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Look w:val="01E0" w:firstRow="1" w:lastRow="1" w:firstColumn="1" w:lastColumn="1" w:noHBand="0" w:noVBand="0"/>
      </w:tblPr>
      <w:tblGrid>
        <w:gridCol w:w="9638"/>
      </w:tblGrid>
      <w:tr w:rsidR="003077FC" w:rsidRPr="003077FC" w14:paraId="499BFA34" w14:textId="77777777" w:rsidTr="009824FF">
        <w:tc>
          <w:tcPr>
            <w:tcW w:w="9854" w:type="dxa"/>
          </w:tcPr>
          <w:p w14:paraId="06805C81" w14:textId="2B828C18" w:rsidR="003077FC" w:rsidRPr="003077FC" w:rsidRDefault="003077FC" w:rsidP="009824FF">
            <w:pPr>
              <w:pStyle w:val="Abstract"/>
              <w:rPr>
                <w:rtl/>
              </w:rPr>
            </w:pPr>
            <w:r w:rsidRPr="00880F4B">
              <w:rPr>
                <w:rFonts w:hint="cs"/>
                <w:rtl/>
              </w:rPr>
              <w:t xml:space="preserve">راهنمای نگارش مقالات </w:t>
            </w:r>
            <w:bookmarkStart w:id="0" w:name="_Hlk198538542"/>
            <w:r w:rsidRPr="00880F4B">
              <w:rPr>
                <w:rFonts w:hint="cs"/>
                <w:rtl/>
              </w:rPr>
              <w:t>اولین</w:t>
            </w:r>
            <w:r w:rsidRPr="00880F4B">
              <w:rPr>
                <w:rtl/>
              </w:rPr>
              <w:t xml:space="preserve"> </w:t>
            </w:r>
            <w:r w:rsidR="00880F4B" w:rsidRPr="00880F4B">
              <w:rPr>
                <w:rFonts w:hint="cs"/>
                <w:rtl/>
              </w:rPr>
              <w:t>همایش</w:t>
            </w:r>
            <w:r w:rsidRPr="00880F4B">
              <w:rPr>
                <w:rtl/>
              </w:rPr>
              <w:t xml:space="preserve"> مل</w:t>
            </w:r>
            <w:r w:rsidRPr="00880F4B">
              <w:rPr>
                <w:rFonts w:hint="cs"/>
                <w:rtl/>
              </w:rPr>
              <w:t>ی</w:t>
            </w:r>
            <w:r w:rsidRPr="00880F4B">
              <w:rPr>
                <w:rtl/>
              </w:rPr>
              <w:t xml:space="preserve"> </w:t>
            </w:r>
            <w:r w:rsidRPr="00880F4B">
              <w:rPr>
                <w:rFonts w:hint="cs"/>
                <w:rtl/>
              </w:rPr>
              <w:t>مطالعات بینارشته ای ژانر</w:t>
            </w:r>
            <w:r w:rsidR="00880F4B" w:rsidRPr="00880F4B">
              <w:rPr>
                <w:rFonts w:hint="cs"/>
                <w:rtl/>
              </w:rPr>
              <w:t xml:space="preserve"> جنایی</w:t>
            </w:r>
            <w:r w:rsidRPr="00880F4B">
              <w:rPr>
                <w:rFonts w:hint="cs"/>
                <w:rtl/>
              </w:rPr>
              <w:t xml:space="preserve"> در ادبیات، </w:t>
            </w:r>
            <w:r w:rsidR="00880F4B" w:rsidRPr="00880F4B">
              <w:rPr>
                <w:rFonts w:hint="cs"/>
                <w:rtl/>
              </w:rPr>
              <w:t>تاتر</w:t>
            </w:r>
            <w:r w:rsidR="00880F4B" w:rsidRPr="00880F4B">
              <w:rPr>
                <w:rFonts w:hint="cs"/>
                <w:rtl/>
              </w:rPr>
              <w:t xml:space="preserve">، </w:t>
            </w:r>
            <w:r w:rsidRPr="00880F4B">
              <w:rPr>
                <w:rFonts w:hint="cs"/>
                <w:rtl/>
              </w:rPr>
              <w:t>سینما و</w:t>
            </w:r>
            <w:r w:rsidR="00880F4B">
              <w:rPr>
                <w:rFonts w:hint="cs"/>
                <w:rtl/>
              </w:rPr>
              <w:t xml:space="preserve"> بازی های رایانه ای</w:t>
            </w:r>
            <w:bookmarkEnd w:id="0"/>
          </w:p>
          <w:p w14:paraId="056982A7" w14:textId="77777777" w:rsidR="003077FC" w:rsidRPr="003077FC" w:rsidRDefault="003077FC" w:rsidP="009824FF">
            <w:pPr>
              <w:pStyle w:val="Authors"/>
              <w:framePr w:wrap="auto" w:vAnchor="margin" w:xAlign="left" w:yAlign="inline"/>
              <w:rPr>
                <w:lang w:bidi="fa-IR"/>
              </w:rPr>
            </w:pPr>
            <w:r w:rsidRPr="003077FC">
              <w:rPr>
                <w:rtl/>
                <w:lang w:bidi="fa-IR"/>
              </w:rPr>
              <w:t>نويسنده اول</w:t>
            </w:r>
            <w:r w:rsidRPr="003077FC">
              <w:rPr>
                <w:rFonts w:hint="cs"/>
                <w:vertAlign w:val="superscript"/>
                <w:rtl/>
                <w:lang w:bidi="fa-IR"/>
              </w:rPr>
              <w:t>1</w:t>
            </w:r>
            <w:r w:rsidRPr="003077FC">
              <w:rPr>
                <w:rFonts w:hint="cs"/>
                <w:rtl/>
                <w:lang w:bidi="fa-IR"/>
              </w:rPr>
              <w:t xml:space="preserve">، </w:t>
            </w:r>
            <w:r w:rsidRPr="003077FC">
              <w:rPr>
                <w:rtl/>
                <w:lang w:bidi="fa-IR"/>
              </w:rPr>
              <w:t>نويسنده دوم</w:t>
            </w:r>
            <w:r w:rsidRPr="003077FC">
              <w:rPr>
                <w:rFonts w:hint="cs"/>
                <w:vertAlign w:val="superscript"/>
                <w:rtl/>
                <w:lang w:bidi="fa-IR"/>
              </w:rPr>
              <w:t>2</w:t>
            </w:r>
            <w:r w:rsidRPr="003077FC">
              <w:rPr>
                <w:rFonts w:hint="cs"/>
                <w:rtl/>
                <w:lang w:bidi="fa-IR"/>
              </w:rPr>
              <w:t xml:space="preserve"> و </w:t>
            </w:r>
            <w:r w:rsidRPr="003077FC">
              <w:rPr>
                <w:rtl/>
                <w:lang w:bidi="fa-IR"/>
              </w:rPr>
              <w:t>نويسنده سوم</w:t>
            </w:r>
            <w:r w:rsidRPr="003077FC">
              <w:rPr>
                <w:rFonts w:hint="cs"/>
                <w:vertAlign w:val="superscript"/>
                <w:rtl/>
                <w:lang w:bidi="fa-IR"/>
              </w:rPr>
              <w:t>3</w:t>
            </w:r>
          </w:p>
          <w:p w14:paraId="3BC60694" w14:textId="77777777" w:rsidR="003077FC" w:rsidRPr="003077FC" w:rsidRDefault="003077FC" w:rsidP="009824FF">
            <w:pPr>
              <w:pStyle w:val="Affiliations"/>
              <w:framePr w:wrap="auto" w:vAnchor="margin" w:xAlign="left" w:yAlign="inline"/>
              <w:rPr>
                <w:lang w:bidi="fa-IR"/>
              </w:rPr>
            </w:pPr>
            <w:r w:rsidRPr="003077FC">
              <w:rPr>
                <w:rFonts w:hint="cs"/>
                <w:vertAlign w:val="superscript"/>
                <w:rtl/>
                <w:lang w:bidi="fa-IR"/>
              </w:rPr>
              <w:t>1</w:t>
            </w:r>
            <w:r w:rsidRPr="003077FC">
              <w:rPr>
                <w:rFonts w:hint="cs"/>
                <w:rtl/>
                <w:lang w:bidi="fa-IR"/>
              </w:rPr>
              <w:t>سازمان متبوع</w:t>
            </w:r>
            <w:r w:rsidRPr="003077FC">
              <w:rPr>
                <w:rtl/>
                <w:lang w:bidi="fa-IR"/>
              </w:rPr>
              <w:t xml:space="preserve"> </w:t>
            </w:r>
            <w:r w:rsidRPr="003077FC">
              <w:rPr>
                <w:rFonts w:hint="cs"/>
                <w:rtl/>
                <w:lang w:bidi="fa-IR"/>
              </w:rPr>
              <w:t xml:space="preserve">نويسنده اول، </w:t>
            </w:r>
            <w:proofErr w:type="spellStart"/>
            <w:r w:rsidRPr="003077FC">
              <w:rPr>
                <w:lang w:bidi="fa-IR"/>
              </w:rPr>
              <w:t>FirstAuthor@Email</w:t>
            </w:r>
            <w:proofErr w:type="spellEnd"/>
          </w:p>
          <w:p w14:paraId="36F7214D" w14:textId="77777777" w:rsidR="003077FC" w:rsidRPr="003077FC" w:rsidRDefault="003077FC" w:rsidP="009824FF">
            <w:pPr>
              <w:pStyle w:val="Affiliations"/>
              <w:framePr w:wrap="auto" w:vAnchor="margin" w:xAlign="left" w:yAlign="inline"/>
              <w:rPr>
                <w:lang w:bidi="fa-IR"/>
              </w:rPr>
            </w:pPr>
            <w:r w:rsidRPr="003077FC">
              <w:rPr>
                <w:rFonts w:hint="cs"/>
                <w:vertAlign w:val="superscript"/>
                <w:rtl/>
                <w:lang w:bidi="fa-IR"/>
              </w:rPr>
              <w:t>2</w:t>
            </w:r>
            <w:r w:rsidRPr="003077FC">
              <w:rPr>
                <w:rFonts w:hint="cs"/>
                <w:rtl/>
                <w:lang w:bidi="fa-IR"/>
              </w:rPr>
              <w:t>سازمان متبوع</w:t>
            </w:r>
            <w:r w:rsidRPr="003077FC">
              <w:rPr>
                <w:rtl/>
                <w:lang w:bidi="fa-IR"/>
              </w:rPr>
              <w:t xml:space="preserve"> </w:t>
            </w:r>
            <w:r w:rsidRPr="003077FC">
              <w:rPr>
                <w:rFonts w:hint="cs"/>
                <w:rtl/>
                <w:lang w:bidi="fa-IR"/>
              </w:rPr>
              <w:t xml:space="preserve">نويسنده دوم، </w:t>
            </w:r>
            <w:proofErr w:type="spellStart"/>
            <w:r w:rsidRPr="003077FC">
              <w:rPr>
                <w:lang w:bidi="fa-IR"/>
              </w:rPr>
              <w:t>SecondAuthor@Email</w:t>
            </w:r>
            <w:proofErr w:type="spellEnd"/>
          </w:p>
          <w:p w14:paraId="41C55007" w14:textId="77777777" w:rsidR="003077FC" w:rsidRPr="003077FC" w:rsidRDefault="003077FC" w:rsidP="009824FF">
            <w:pPr>
              <w:pStyle w:val="Affiliations"/>
              <w:framePr w:wrap="auto" w:vAnchor="margin" w:xAlign="left" w:yAlign="inline"/>
              <w:rPr>
                <w:rtl/>
                <w:lang w:bidi="fa-IR"/>
              </w:rPr>
            </w:pPr>
            <w:r w:rsidRPr="003077FC">
              <w:rPr>
                <w:rFonts w:hint="cs"/>
                <w:vertAlign w:val="superscript"/>
                <w:rtl/>
              </w:rPr>
              <w:t>3</w:t>
            </w:r>
            <w:r w:rsidRPr="003077FC">
              <w:rPr>
                <w:rFonts w:hint="cs"/>
                <w:rtl/>
              </w:rPr>
              <w:t>سازمان متبوع</w:t>
            </w:r>
            <w:r w:rsidRPr="003077FC">
              <w:rPr>
                <w:rtl/>
              </w:rPr>
              <w:t xml:space="preserve"> </w:t>
            </w:r>
            <w:r w:rsidRPr="003077FC">
              <w:rPr>
                <w:rFonts w:hint="cs"/>
                <w:rtl/>
              </w:rPr>
              <w:t xml:space="preserve">نويسنده سوم، </w:t>
            </w:r>
            <w:proofErr w:type="spellStart"/>
            <w:r w:rsidRPr="003077FC">
              <w:t>ThirdAuthor@Email</w:t>
            </w:r>
            <w:proofErr w:type="spellEnd"/>
          </w:p>
        </w:tc>
      </w:tr>
    </w:tbl>
    <w:p w14:paraId="7FDA78AD" w14:textId="77777777" w:rsidR="003077FC" w:rsidRPr="003077FC" w:rsidRDefault="003077FC" w:rsidP="003077FC">
      <w:pPr>
        <w:pStyle w:val="Abstract"/>
        <w:rPr>
          <w:rtl/>
        </w:rPr>
      </w:pPr>
    </w:p>
    <w:p w14:paraId="7B54723D" w14:textId="77777777" w:rsidR="003077FC" w:rsidRPr="003077FC" w:rsidRDefault="003077FC" w:rsidP="003077FC">
      <w:pPr>
        <w:pStyle w:val="Abstract"/>
        <w:jc w:val="lowKashida"/>
        <w:rPr>
          <w:sz w:val="20"/>
          <w:szCs w:val="20"/>
        </w:rPr>
      </w:pPr>
      <w:r w:rsidRPr="003077FC">
        <w:rPr>
          <w:sz w:val="20"/>
          <w:szCs w:val="20"/>
          <w:rtl/>
        </w:rPr>
        <w:t>چکيده</w:t>
      </w:r>
      <w:r w:rsidRPr="003077FC">
        <w:rPr>
          <w:rFonts w:hint="cs"/>
          <w:sz w:val="20"/>
          <w:szCs w:val="20"/>
          <w:rtl/>
        </w:rPr>
        <w:t xml:space="preserve"> - </w:t>
      </w:r>
      <w:r w:rsidRPr="003077FC">
        <w:rPr>
          <w:sz w:val="20"/>
          <w:szCs w:val="20"/>
          <w:rtl/>
        </w:rPr>
        <w:t xml:space="preserve">چکيده شامل خلاصه‌اي از نتايج تجربي يا نظري حاصل از کار تحقيقاتي </w:t>
      </w:r>
      <w:r w:rsidRPr="003077FC">
        <w:rPr>
          <w:rFonts w:hint="cs"/>
          <w:sz w:val="20"/>
          <w:szCs w:val="20"/>
          <w:rtl/>
        </w:rPr>
        <w:t>مؤلف مي‌باشد</w:t>
      </w:r>
      <w:r w:rsidRPr="003077FC">
        <w:rPr>
          <w:sz w:val="20"/>
          <w:szCs w:val="20"/>
          <w:rtl/>
        </w:rPr>
        <w:t xml:space="preserve">. محتواي </w:t>
      </w:r>
      <w:r w:rsidRPr="003077FC">
        <w:rPr>
          <w:rFonts w:hint="cs"/>
          <w:sz w:val="20"/>
          <w:szCs w:val="20"/>
          <w:rtl/>
        </w:rPr>
        <w:t>چكيده</w:t>
      </w:r>
      <w:r w:rsidRPr="003077FC">
        <w:rPr>
          <w:sz w:val="20"/>
          <w:szCs w:val="20"/>
          <w:rtl/>
        </w:rPr>
        <w:t xml:space="preserve"> نبايد از </w:t>
      </w:r>
      <w:r w:rsidRPr="003077FC">
        <w:rPr>
          <w:rFonts w:hint="cs"/>
          <w:sz w:val="20"/>
          <w:szCs w:val="20"/>
          <w:rtl/>
        </w:rPr>
        <w:t>200</w:t>
      </w:r>
      <w:r w:rsidRPr="003077FC">
        <w:rPr>
          <w:sz w:val="20"/>
          <w:szCs w:val="20"/>
          <w:rtl/>
        </w:rPr>
        <w:t xml:space="preserve"> کلمه تجاوز نمايد. از بحث‌ها</w:t>
      </w:r>
      <w:r w:rsidRPr="003077FC">
        <w:rPr>
          <w:rFonts w:hint="cs"/>
          <w:sz w:val="20"/>
          <w:szCs w:val="20"/>
          <w:rtl/>
        </w:rPr>
        <w:t>ي</w:t>
      </w:r>
      <w:r w:rsidRPr="003077FC">
        <w:rPr>
          <w:sz w:val="20"/>
          <w:szCs w:val="20"/>
          <w:rtl/>
        </w:rPr>
        <w:t xml:space="preserve"> کلي و مقدماتي در چکيده پرهيز شود. در</w:t>
      </w:r>
      <w:r w:rsidRPr="003077FC">
        <w:rPr>
          <w:rFonts w:hint="cs"/>
          <w:sz w:val="20"/>
          <w:szCs w:val="20"/>
          <w:rtl/>
        </w:rPr>
        <w:t xml:space="preserve"> </w:t>
      </w:r>
      <w:r w:rsidRPr="003077FC">
        <w:rPr>
          <w:sz w:val="20"/>
          <w:szCs w:val="20"/>
          <w:rtl/>
        </w:rPr>
        <w:t>صورتي که در</w:t>
      </w:r>
      <w:r w:rsidRPr="003077FC">
        <w:rPr>
          <w:rFonts w:hint="cs"/>
          <w:sz w:val="20"/>
          <w:szCs w:val="20"/>
          <w:rtl/>
        </w:rPr>
        <w:t xml:space="preserve"> </w:t>
      </w:r>
      <w:r w:rsidRPr="003077FC">
        <w:rPr>
          <w:sz w:val="20"/>
          <w:szCs w:val="20"/>
          <w:rtl/>
        </w:rPr>
        <w:t xml:space="preserve">اين بخش از نماد يا کلمات اختصاري لاتين استفاده </w:t>
      </w:r>
      <w:r w:rsidRPr="003077FC">
        <w:rPr>
          <w:rFonts w:hint="cs"/>
          <w:sz w:val="20"/>
          <w:szCs w:val="20"/>
          <w:rtl/>
        </w:rPr>
        <w:t>شو</w:t>
      </w:r>
      <w:r w:rsidRPr="003077FC">
        <w:rPr>
          <w:sz w:val="20"/>
          <w:szCs w:val="20"/>
          <w:rtl/>
        </w:rPr>
        <w:t xml:space="preserve">د، </w:t>
      </w:r>
      <w:r w:rsidRPr="003077FC">
        <w:rPr>
          <w:rFonts w:hint="cs"/>
          <w:sz w:val="20"/>
          <w:szCs w:val="20"/>
          <w:rtl/>
        </w:rPr>
        <w:t>لازم است كه</w:t>
      </w:r>
      <w:r w:rsidRPr="003077FC">
        <w:rPr>
          <w:sz w:val="20"/>
          <w:szCs w:val="20"/>
          <w:rtl/>
        </w:rPr>
        <w:t xml:space="preserve"> در متن مقاله آن</w:t>
      </w:r>
      <w:r w:rsidRPr="003077FC">
        <w:rPr>
          <w:rFonts w:hint="cs"/>
          <w:sz w:val="20"/>
          <w:szCs w:val="20"/>
          <w:rtl/>
        </w:rPr>
        <w:t xml:space="preserve"> كلمه</w:t>
      </w:r>
      <w:r w:rsidRPr="003077FC">
        <w:rPr>
          <w:sz w:val="20"/>
          <w:szCs w:val="20"/>
          <w:rtl/>
        </w:rPr>
        <w:t xml:space="preserve"> معرفي </w:t>
      </w:r>
      <w:r w:rsidRPr="003077FC">
        <w:rPr>
          <w:rFonts w:hint="cs"/>
          <w:sz w:val="20"/>
          <w:szCs w:val="20"/>
          <w:rtl/>
        </w:rPr>
        <w:t>گرد</w:t>
      </w:r>
      <w:r w:rsidRPr="003077FC">
        <w:rPr>
          <w:sz w:val="20"/>
          <w:szCs w:val="20"/>
          <w:rtl/>
        </w:rPr>
        <w:t>د. از ارجاع به مراجع در بخش چکيده پرهيز شود. براي اين‌که تعدا</w:t>
      </w:r>
      <w:r w:rsidRPr="003077FC">
        <w:rPr>
          <w:rFonts w:hint="cs"/>
          <w:sz w:val="20"/>
          <w:szCs w:val="20"/>
          <w:rtl/>
        </w:rPr>
        <w:t>د</w:t>
      </w:r>
      <w:r w:rsidRPr="003077FC">
        <w:rPr>
          <w:sz w:val="20"/>
          <w:szCs w:val="20"/>
          <w:rtl/>
        </w:rPr>
        <w:t xml:space="preserve"> کلمات چکيده را بدون شمارش معمولي تشخيص </w:t>
      </w:r>
      <w:r w:rsidRPr="003077FC">
        <w:rPr>
          <w:rFonts w:hint="cs"/>
          <w:sz w:val="20"/>
          <w:szCs w:val="20"/>
          <w:rtl/>
        </w:rPr>
        <w:t>داده شود، مي‌توان</w:t>
      </w:r>
      <w:r w:rsidRPr="003077FC">
        <w:rPr>
          <w:sz w:val="20"/>
          <w:szCs w:val="20"/>
          <w:rtl/>
        </w:rPr>
        <w:t xml:space="preserve"> تمام متن آن را با ماوس انتخاب (سياه) ک</w:t>
      </w:r>
      <w:r w:rsidRPr="003077FC">
        <w:rPr>
          <w:rFonts w:hint="cs"/>
          <w:sz w:val="20"/>
          <w:szCs w:val="20"/>
          <w:rtl/>
        </w:rPr>
        <w:t>ر</w:t>
      </w:r>
      <w:r w:rsidRPr="003077FC">
        <w:rPr>
          <w:sz w:val="20"/>
          <w:szCs w:val="20"/>
          <w:rtl/>
        </w:rPr>
        <w:t>د</w:t>
      </w:r>
      <w:r w:rsidRPr="003077FC">
        <w:rPr>
          <w:rFonts w:hint="cs"/>
          <w:sz w:val="20"/>
          <w:szCs w:val="20"/>
          <w:rtl/>
        </w:rPr>
        <w:t>ه</w:t>
      </w:r>
      <w:r w:rsidRPr="003077FC">
        <w:rPr>
          <w:sz w:val="20"/>
          <w:szCs w:val="20"/>
          <w:rtl/>
        </w:rPr>
        <w:t>، سپس با موس جعبه ابزار</w:t>
      </w:r>
      <w:r w:rsidRPr="003077FC">
        <w:rPr>
          <w:rFonts w:hint="cs"/>
          <w:sz w:val="20"/>
          <w:szCs w:val="20"/>
          <w:rtl/>
        </w:rPr>
        <w:t xml:space="preserve"> </w:t>
      </w:r>
      <w:r w:rsidRPr="003077FC">
        <w:rPr>
          <w:sz w:val="20"/>
          <w:szCs w:val="20"/>
        </w:rPr>
        <w:t>Tools</w:t>
      </w:r>
      <w:r w:rsidRPr="003077FC">
        <w:rPr>
          <w:sz w:val="20"/>
          <w:szCs w:val="20"/>
          <w:rtl/>
        </w:rPr>
        <w:t xml:space="preserve"> در قسمت بالاي صفحه </w:t>
      </w:r>
      <w:r w:rsidRPr="003077FC">
        <w:rPr>
          <w:rFonts w:hint="cs"/>
          <w:sz w:val="20"/>
          <w:szCs w:val="20"/>
          <w:rtl/>
        </w:rPr>
        <w:t xml:space="preserve">را </w:t>
      </w:r>
      <w:r w:rsidRPr="003077FC">
        <w:rPr>
          <w:sz w:val="20"/>
          <w:szCs w:val="20"/>
          <w:rtl/>
        </w:rPr>
        <w:t>باز ک</w:t>
      </w:r>
      <w:r w:rsidRPr="003077FC">
        <w:rPr>
          <w:rFonts w:hint="cs"/>
          <w:sz w:val="20"/>
          <w:szCs w:val="20"/>
          <w:rtl/>
        </w:rPr>
        <w:t>ر</w:t>
      </w:r>
      <w:r w:rsidRPr="003077FC">
        <w:rPr>
          <w:sz w:val="20"/>
          <w:szCs w:val="20"/>
          <w:rtl/>
        </w:rPr>
        <w:t>د</w:t>
      </w:r>
      <w:r w:rsidRPr="003077FC">
        <w:rPr>
          <w:rFonts w:hint="cs"/>
          <w:sz w:val="20"/>
          <w:szCs w:val="20"/>
          <w:rtl/>
        </w:rPr>
        <w:t>ه</w:t>
      </w:r>
      <w:r w:rsidRPr="003077FC">
        <w:rPr>
          <w:sz w:val="20"/>
          <w:szCs w:val="20"/>
          <w:rtl/>
        </w:rPr>
        <w:t xml:space="preserve"> و کشوي </w:t>
      </w:r>
      <w:r w:rsidRPr="003077FC">
        <w:rPr>
          <w:sz w:val="20"/>
          <w:szCs w:val="20"/>
        </w:rPr>
        <w:t>word count</w:t>
      </w:r>
      <w:r w:rsidRPr="003077FC">
        <w:rPr>
          <w:sz w:val="20"/>
          <w:szCs w:val="20"/>
          <w:rtl/>
        </w:rPr>
        <w:t xml:space="preserve"> </w:t>
      </w:r>
      <w:r w:rsidRPr="003077FC">
        <w:rPr>
          <w:rFonts w:hint="cs"/>
          <w:sz w:val="20"/>
          <w:szCs w:val="20"/>
          <w:rtl/>
        </w:rPr>
        <w:t xml:space="preserve">را </w:t>
      </w:r>
      <w:r w:rsidRPr="003077FC">
        <w:rPr>
          <w:sz w:val="20"/>
          <w:szCs w:val="20"/>
          <w:rtl/>
        </w:rPr>
        <w:t>انتخاب ک</w:t>
      </w:r>
      <w:r w:rsidRPr="003077FC">
        <w:rPr>
          <w:rFonts w:hint="cs"/>
          <w:sz w:val="20"/>
          <w:szCs w:val="20"/>
          <w:rtl/>
        </w:rPr>
        <w:t>ر</w:t>
      </w:r>
      <w:r w:rsidRPr="003077FC">
        <w:rPr>
          <w:sz w:val="20"/>
          <w:szCs w:val="20"/>
          <w:rtl/>
        </w:rPr>
        <w:t>د. تعداد کلمات اين چکيده 1</w:t>
      </w:r>
      <w:r w:rsidRPr="003077FC">
        <w:rPr>
          <w:rFonts w:hint="cs"/>
          <w:sz w:val="20"/>
          <w:szCs w:val="20"/>
          <w:rtl/>
        </w:rPr>
        <w:t>12</w:t>
      </w:r>
      <w:r w:rsidRPr="003077FC">
        <w:rPr>
          <w:sz w:val="20"/>
          <w:szCs w:val="20"/>
          <w:rtl/>
        </w:rPr>
        <w:t xml:space="preserve"> است.</w:t>
      </w:r>
    </w:p>
    <w:p w14:paraId="71AF95DA" w14:textId="77777777" w:rsidR="003077FC" w:rsidRPr="003077FC" w:rsidRDefault="003077FC" w:rsidP="003077FC">
      <w:pPr>
        <w:pStyle w:val="Index"/>
        <w:rPr>
          <w:rtl/>
          <w:lang w:bidi="fa-IR"/>
        </w:rPr>
      </w:pPr>
      <w:r w:rsidRPr="003077FC">
        <w:rPr>
          <w:rtl/>
          <w:lang w:bidi="fa-IR"/>
        </w:rPr>
        <w:t xml:space="preserve">كليد واژه- حداکثر چهار يا پنج واژه کليدي مرتبط با مقاله را به ‌ترتيب الفبا، به طوري كه‌ </w:t>
      </w:r>
      <w:r w:rsidRPr="003077FC">
        <w:rPr>
          <w:rFonts w:hint="cs"/>
          <w:rtl/>
          <w:lang w:bidi="fa-IR"/>
        </w:rPr>
        <w:t>ب</w:t>
      </w:r>
      <w:r w:rsidRPr="003077FC">
        <w:rPr>
          <w:rtl/>
          <w:lang w:bidi="fa-IR"/>
        </w:rPr>
        <w:t>ا‌</w:t>
      </w:r>
      <w:r w:rsidRPr="003077FC">
        <w:rPr>
          <w:lang w:bidi="fa-IR"/>
        </w:rPr>
        <w:t xml:space="preserve"> </w:t>
      </w:r>
      <w:r w:rsidRPr="003077FC">
        <w:rPr>
          <w:rtl/>
          <w:lang w:bidi="fa-IR"/>
        </w:rPr>
        <w:t>كاما از</w:t>
      </w:r>
      <w:r w:rsidRPr="003077FC">
        <w:rPr>
          <w:lang w:bidi="fa-IR"/>
        </w:rPr>
        <w:t xml:space="preserve"> </w:t>
      </w:r>
      <w:r w:rsidRPr="003077FC">
        <w:rPr>
          <w:rtl/>
          <w:lang w:bidi="fa-IR"/>
        </w:rPr>
        <w:t>هم‌</w:t>
      </w:r>
      <w:r w:rsidRPr="003077FC">
        <w:rPr>
          <w:lang w:bidi="fa-IR"/>
        </w:rPr>
        <w:t xml:space="preserve"> </w:t>
      </w:r>
      <w:r w:rsidRPr="003077FC">
        <w:rPr>
          <w:rtl/>
          <w:lang w:bidi="fa-IR"/>
        </w:rPr>
        <w:t>جدا</w:t>
      </w:r>
      <w:r w:rsidRPr="003077FC">
        <w:rPr>
          <w:lang w:bidi="fa-IR"/>
        </w:rPr>
        <w:t xml:space="preserve"> </w:t>
      </w:r>
      <w:r w:rsidRPr="003077FC">
        <w:rPr>
          <w:rtl/>
          <w:lang w:bidi="fa-IR"/>
        </w:rPr>
        <w:t>شده‌</w:t>
      </w:r>
      <w:r w:rsidRPr="003077FC">
        <w:rPr>
          <w:lang w:bidi="fa-IR"/>
        </w:rPr>
        <w:t xml:space="preserve"> </w:t>
      </w:r>
      <w:r w:rsidRPr="003077FC">
        <w:rPr>
          <w:rtl/>
          <w:lang w:bidi="fa-IR"/>
        </w:rPr>
        <w:t>باشند، ذکر کنيد</w:t>
      </w:r>
      <w:r w:rsidRPr="003077FC">
        <w:rPr>
          <w:lang w:bidi="fa-IR"/>
        </w:rPr>
        <w:t>.</w:t>
      </w:r>
    </w:p>
    <w:p w14:paraId="7814CA99" w14:textId="77777777" w:rsidR="003077FC" w:rsidRPr="003077FC" w:rsidRDefault="003077FC" w:rsidP="003077FC">
      <w:pPr>
        <w:pStyle w:val="Abstract"/>
      </w:pPr>
    </w:p>
    <w:p w14:paraId="50AD39E8" w14:textId="77777777" w:rsidR="003077FC" w:rsidRPr="003077FC" w:rsidRDefault="003077FC" w:rsidP="003077FC">
      <w:pPr>
        <w:pStyle w:val="Abstract"/>
        <w:rPr>
          <w:rtl/>
        </w:rPr>
        <w:sectPr w:rsidR="003077FC" w:rsidRPr="003077FC" w:rsidSect="003077FC">
          <w:headerReference w:type="even" r:id="rId7"/>
          <w:headerReference w:type="default" r:id="rId8"/>
          <w:footerReference w:type="even" r:id="rId9"/>
          <w:footerReference w:type="default" r:id="rId10"/>
          <w:headerReference w:type="first" r:id="rId11"/>
          <w:endnotePr>
            <w:numFmt w:val="lowerLetter"/>
          </w:endnotePr>
          <w:pgSz w:w="11906" w:h="16838" w:code="9"/>
          <w:pgMar w:top="1588" w:right="1134" w:bottom="1418" w:left="1134" w:header="568" w:footer="567" w:gutter="0"/>
          <w:pgBorders w:offsetFrom="page">
            <w:top w:val="single" w:sz="4" w:space="24" w:color="0070C0" w:shadow="1"/>
            <w:left w:val="single" w:sz="4" w:space="24" w:color="0070C0" w:shadow="1"/>
            <w:bottom w:val="single" w:sz="4" w:space="24" w:color="0070C0" w:shadow="1"/>
            <w:right w:val="single" w:sz="4" w:space="24" w:color="0070C0" w:shadow="1"/>
          </w:pgBorders>
          <w:cols w:space="374"/>
          <w:bidi/>
          <w:rtlGutter/>
        </w:sectPr>
      </w:pPr>
    </w:p>
    <w:p w14:paraId="20934988" w14:textId="77777777" w:rsidR="003077FC" w:rsidRPr="003077FC" w:rsidRDefault="003077FC" w:rsidP="003077FC">
      <w:pPr>
        <w:pStyle w:val="Heading1"/>
        <w:rPr>
          <w:rFonts w:cs="B Nazanin"/>
        </w:rPr>
      </w:pPr>
      <w:r w:rsidRPr="003077FC">
        <w:rPr>
          <w:rFonts w:cs="B Nazanin"/>
          <w:rtl/>
        </w:rPr>
        <w:t>مقدمه</w:t>
      </w:r>
    </w:p>
    <w:p w14:paraId="4D78AE7D" w14:textId="77777777" w:rsidR="003077FC" w:rsidRPr="003077FC" w:rsidRDefault="003077FC" w:rsidP="003077FC">
      <w:pPr>
        <w:pStyle w:val="Paragraph"/>
        <w:rPr>
          <w:rtl/>
          <w:lang w:bidi="fa-IR"/>
        </w:rPr>
      </w:pPr>
      <w:r w:rsidRPr="003077FC">
        <w:rPr>
          <w:rtl/>
          <w:lang w:bidi="fa-IR"/>
        </w:rPr>
        <w:t>اين‌</w:t>
      </w:r>
      <w:r w:rsidRPr="003077FC">
        <w:rPr>
          <w:lang w:bidi="fa-IR"/>
        </w:rPr>
        <w:t xml:space="preserve"> </w:t>
      </w:r>
      <w:r w:rsidRPr="003077FC">
        <w:rPr>
          <w:rtl/>
          <w:lang w:bidi="fa-IR"/>
        </w:rPr>
        <w:t>دستورالعمل‌</w:t>
      </w:r>
      <w:r w:rsidRPr="003077FC">
        <w:rPr>
          <w:lang w:bidi="fa-IR"/>
        </w:rPr>
        <w:t xml:space="preserve"> </w:t>
      </w:r>
      <w:r w:rsidRPr="003077FC">
        <w:rPr>
          <w:rtl/>
          <w:lang w:bidi="fa-IR"/>
        </w:rPr>
        <w:t>روش تهيه‌</w:t>
      </w:r>
      <w:r w:rsidRPr="003077FC">
        <w:rPr>
          <w:lang w:bidi="fa-IR"/>
        </w:rPr>
        <w:t xml:space="preserve"> </w:t>
      </w:r>
      <w:r w:rsidRPr="003077FC">
        <w:rPr>
          <w:rtl/>
          <w:lang w:bidi="fa-IR"/>
        </w:rPr>
        <w:t>مقاله‌</w:t>
      </w:r>
      <w:r w:rsidRPr="003077FC">
        <w:rPr>
          <w:lang w:bidi="fa-IR"/>
        </w:rPr>
        <w:t xml:space="preserve"> </w:t>
      </w:r>
      <w:r w:rsidRPr="003077FC">
        <w:rPr>
          <w:rtl/>
          <w:lang w:bidi="fa-IR"/>
        </w:rPr>
        <w:t>براي</w:t>
      </w:r>
      <w:r w:rsidRPr="003077FC">
        <w:rPr>
          <w:rFonts w:hint="cs"/>
          <w:rtl/>
          <w:lang w:bidi="fa-IR"/>
        </w:rPr>
        <w:t xml:space="preserve"> </w:t>
      </w:r>
      <w:r w:rsidRPr="003077FC">
        <w:rPr>
          <w:rtl/>
          <w:lang w:bidi="fa-IR"/>
        </w:rPr>
        <w:t>ارائه به</w:t>
      </w:r>
      <w:r w:rsidRPr="003077FC">
        <w:rPr>
          <w:rFonts w:hint="cs"/>
          <w:rtl/>
          <w:lang w:bidi="fa-IR"/>
        </w:rPr>
        <w:t xml:space="preserve"> </w:t>
      </w:r>
      <w:r w:rsidRPr="003077FC">
        <w:rPr>
          <w:rtl/>
          <w:lang w:bidi="fa-IR"/>
        </w:rPr>
        <w:t>هفدهم</w:t>
      </w:r>
      <w:r w:rsidRPr="003077FC">
        <w:rPr>
          <w:rFonts w:hint="cs"/>
          <w:rtl/>
          <w:lang w:bidi="fa-IR"/>
        </w:rPr>
        <w:t>ی</w:t>
      </w:r>
      <w:r w:rsidRPr="003077FC">
        <w:rPr>
          <w:rFonts w:hint="eastAsia"/>
          <w:rtl/>
          <w:lang w:bidi="fa-IR"/>
        </w:rPr>
        <w:t>ن</w:t>
      </w:r>
      <w:r w:rsidRPr="003077FC">
        <w:rPr>
          <w:rtl/>
          <w:lang w:bidi="fa-IR"/>
        </w:rPr>
        <w:t xml:space="preserve"> کنفرانس مل</w:t>
      </w:r>
      <w:r w:rsidRPr="003077FC">
        <w:rPr>
          <w:rFonts w:hint="cs"/>
          <w:rtl/>
          <w:lang w:bidi="fa-IR"/>
        </w:rPr>
        <w:t>ی</w:t>
      </w:r>
      <w:r w:rsidRPr="003077FC">
        <w:rPr>
          <w:rtl/>
          <w:lang w:bidi="fa-IR"/>
        </w:rPr>
        <w:t xml:space="preserve"> و </w:t>
      </w:r>
      <w:r w:rsidRPr="003077FC">
        <w:rPr>
          <w:rFonts w:hint="cs"/>
          <w:rtl/>
          <w:lang w:bidi="fa-IR"/>
        </w:rPr>
        <w:t>ی</w:t>
      </w:r>
      <w:r w:rsidRPr="003077FC">
        <w:rPr>
          <w:rFonts w:hint="eastAsia"/>
          <w:rtl/>
          <w:lang w:bidi="fa-IR"/>
        </w:rPr>
        <w:t>ازدهم</w:t>
      </w:r>
      <w:r w:rsidRPr="003077FC">
        <w:rPr>
          <w:rFonts w:hint="cs"/>
          <w:rtl/>
          <w:lang w:bidi="fa-IR"/>
        </w:rPr>
        <w:t>ی</w:t>
      </w:r>
      <w:r w:rsidRPr="003077FC">
        <w:rPr>
          <w:rFonts w:hint="eastAsia"/>
          <w:rtl/>
          <w:lang w:bidi="fa-IR"/>
        </w:rPr>
        <w:t>ن</w:t>
      </w:r>
      <w:r w:rsidRPr="003077FC">
        <w:rPr>
          <w:rtl/>
          <w:lang w:bidi="fa-IR"/>
        </w:rPr>
        <w:t xml:space="preserve"> کنفرانس ب</w:t>
      </w:r>
      <w:r w:rsidRPr="003077FC">
        <w:rPr>
          <w:rFonts w:hint="cs"/>
          <w:rtl/>
          <w:lang w:bidi="fa-IR"/>
        </w:rPr>
        <w:t>ی</w:t>
      </w:r>
      <w:r w:rsidRPr="003077FC">
        <w:rPr>
          <w:rFonts w:hint="eastAsia"/>
          <w:rtl/>
          <w:lang w:bidi="fa-IR"/>
        </w:rPr>
        <w:t>ن</w:t>
      </w:r>
      <w:r w:rsidRPr="003077FC">
        <w:rPr>
          <w:rtl/>
          <w:lang w:bidi="fa-IR"/>
        </w:rPr>
        <w:t xml:space="preserve"> الملل</w:t>
      </w:r>
      <w:r w:rsidRPr="003077FC">
        <w:rPr>
          <w:rFonts w:hint="cs"/>
          <w:rtl/>
          <w:lang w:bidi="fa-IR"/>
        </w:rPr>
        <w:t>ی</w:t>
      </w:r>
      <w:r w:rsidRPr="003077FC">
        <w:rPr>
          <w:rtl/>
          <w:lang w:bidi="fa-IR"/>
        </w:rPr>
        <w:t xml:space="preserve"> </w:t>
      </w:r>
      <w:r w:rsidRPr="003077FC">
        <w:rPr>
          <w:rFonts w:hint="cs"/>
          <w:rtl/>
          <w:lang w:bidi="fa-IR"/>
        </w:rPr>
        <w:t>ی</w:t>
      </w:r>
      <w:r w:rsidRPr="003077FC">
        <w:rPr>
          <w:rFonts w:hint="eastAsia"/>
          <w:rtl/>
          <w:lang w:bidi="fa-IR"/>
        </w:rPr>
        <w:t>ادگ</w:t>
      </w:r>
      <w:r w:rsidRPr="003077FC">
        <w:rPr>
          <w:rFonts w:hint="cs"/>
          <w:rtl/>
          <w:lang w:bidi="fa-IR"/>
        </w:rPr>
        <w:t>ی</w:t>
      </w:r>
      <w:r w:rsidRPr="003077FC">
        <w:rPr>
          <w:rFonts w:hint="eastAsia"/>
          <w:rtl/>
          <w:lang w:bidi="fa-IR"/>
        </w:rPr>
        <w:t>ر</w:t>
      </w:r>
      <w:r w:rsidRPr="003077FC">
        <w:rPr>
          <w:rFonts w:hint="cs"/>
          <w:rtl/>
          <w:lang w:bidi="fa-IR"/>
        </w:rPr>
        <w:t>ی</w:t>
      </w:r>
      <w:r w:rsidRPr="003077FC">
        <w:rPr>
          <w:rtl/>
          <w:lang w:bidi="fa-IR"/>
        </w:rPr>
        <w:t xml:space="preserve"> و </w:t>
      </w:r>
      <w:r w:rsidRPr="003077FC">
        <w:rPr>
          <w:rFonts w:hint="cs"/>
          <w:rtl/>
          <w:lang w:bidi="fa-IR"/>
        </w:rPr>
        <w:t>ی</w:t>
      </w:r>
      <w:r w:rsidRPr="003077FC">
        <w:rPr>
          <w:rFonts w:hint="eastAsia"/>
          <w:rtl/>
          <w:lang w:bidi="fa-IR"/>
        </w:rPr>
        <w:t>ادده</w:t>
      </w:r>
      <w:r w:rsidRPr="003077FC">
        <w:rPr>
          <w:rFonts w:hint="cs"/>
          <w:rtl/>
          <w:lang w:bidi="fa-IR"/>
        </w:rPr>
        <w:t>ی</w:t>
      </w:r>
      <w:r w:rsidRPr="003077FC">
        <w:rPr>
          <w:rtl/>
          <w:lang w:bidi="fa-IR"/>
        </w:rPr>
        <w:t xml:space="preserve"> الکترون</w:t>
      </w:r>
      <w:r w:rsidRPr="003077FC">
        <w:rPr>
          <w:rFonts w:hint="cs"/>
          <w:rtl/>
          <w:lang w:bidi="fa-IR"/>
        </w:rPr>
        <w:t>ی</w:t>
      </w:r>
      <w:r w:rsidRPr="003077FC">
        <w:rPr>
          <w:rFonts w:hint="eastAsia"/>
          <w:rtl/>
          <w:lang w:bidi="fa-IR"/>
        </w:rPr>
        <w:t>ک</w:t>
      </w:r>
      <w:r w:rsidRPr="003077FC">
        <w:rPr>
          <w:rFonts w:hint="cs"/>
          <w:rtl/>
          <w:lang w:bidi="fa-IR"/>
        </w:rPr>
        <w:t>ی</w:t>
      </w:r>
      <w:r w:rsidRPr="003077FC">
        <w:rPr>
          <w:rtl/>
          <w:lang w:bidi="fa-IR"/>
        </w:rPr>
        <w:t xml:space="preserve"> را بيان مي‌كند.</w:t>
      </w:r>
      <w:r w:rsidRPr="003077FC">
        <w:rPr>
          <w:lang w:bidi="fa-IR"/>
        </w:rPr>
        <w:t xml:space="preserve"> </w:t>
      </w:r>
      <w:r w:rsidRPr="003077FC">
        <w:rPr>
          <w:rtl/>
          <w:lang w:bidi="fa-IR"/>
        </w:rPr>
        <w:t>چنانچه‌</w:t>
      </w:r>
      <w:r w:rsidRPr="003077FC">
        <w:rPr>
          <w:lang w:bidi="fa-IR"/>
        </w:rPr>
        <w:t xml:space="preserve"> </w:t>
      </w:r>
      <w:r w:rsidRPr="003077FC">
        <w:rPr>
          <w:rtl/>
          <w:lang w:bidi="fa-IR"/>
        </w:rPr>
        <w:t>از</w:t>
      </w:r>
      <w:r w:rsidRPr="003077FC">
        <w:rPr>
          <w:lang w:bidi="fa-IR"/>
        </w:rPr>
        <w:t xml:space="preserve"> </w:t>
      </w:r>
      <w:r w:rsidRPr="003077FC">
        <w:rPr>
          <w:rtl/>
          <w:lang w:bidi="fa-IR"/>
        </w:rPr>
        <w:t>نرم</w:t>
      </w:r>
      <w:r w:rsidRPr="003077FC">
        <w:rPr>
          <w:rtl/>
          <w:cs/>
          <w:lang w:bidi="fa-IR"/>
        </w:rPr>
        <w:t>‎</w:t>
      </w:r>
      <w:r w:rsidRPr="003077FC">
        <w:rPr>
          <w:rtl/>
          <w:lang w:bidi="fa-IR"/>
        </w:rPr>
        <w:t>افزار فارسي</w:t>
      </w:r>
      <w:r w:rsidRPr="003077FC">
        <w:rPr>
          <w:lang w:bidi="fa-IR"/>
        </w:rPr>
        <w:t xml:space="preserve"> Microsoft Word 6</w:t>
      </w:r>
      <w:r w:rsidRPr="003077FC">
        <w:rPr>
          <w:rtl/>
          <w:lang w:bidi="fa-IR"/>
        </w:rPr>
        <w:t xml:space="preserve"> يا نسخه‌هاي ‌بعدي‌</w:t>
      </w:r>
      <w:r w:rsidRPr="003077FC">
        <w:rPr>
          <w:lang w:bidi="fa-IR"/>
        </w:rPr>
        <w:t xml:space="preserve"> </w:t>
      </w:r>
      <w:r w:rsidRPr="003077FC">
        <w:rPr>
          <w:rtl/>
          <w:lang w:bidi="fa-IR"/>
        </w:rPr>
        <w:t>آن‌</w:t>
      </w:r>
      <w:r w:rsidRPr="003077FC">
        <w:rPr>
          <w:lang w:bidi="fa-IR"/>
        </w:rPr>
        <w:t xml:space="preserve"> </w:t>
      </w:r>
      <w:r w:rsidRPr="003077FC">
        <w:rPr>
          <w:rtl/>
          <w:lang w:bidi="fa-IR"/>
        </w:rPr>
        <w:t>استفاده‌</w:t>
      </w:r>
      <w:r w:rsidRPr="003077FC">
        <w:rPr>
          <w:lang w:bidi="fa-IR"/>
        </w:rPr>
        <w:t xml:space="preserve"> </w:t>
      </w:r>
      <w:r w:rsidRPr="003077FC">
        <w:rPr>
          <w:rtl/>
          <w:lang w:bidi="fa-IR"/>
        </w:rPr>
        <w:t>مي‌كنيد</w:t>
      </w:r>
      <w:r w:rsidRPr="003077FC">
        <w:rPr>
          <w:lang w:bidi="fa-IR"/>
        </w:rPr>
        <w:t xml:space="preserve"> </w:t>
      </w:r>
      <w:r w:rsidRPr="003077FC">
        <w:rPr>
          <w:rtl/>
          <w:lang w:bidi="fa-IR"/>
        </w:rPr>
        <w:t>مي‌توانيد</w:t>
      </w:r>
      <w:r w:rsidRPr="003077FC">
        <w:rPr>
          <w:lang w:bidi="fa-IR"/>
        </w:rPr>
        <w:t xml:space="preserve"> </w:t>
      </w:r>
      <w:r w:rsidRPr="003077FC">
        <w:rPr>
          <w:rtl/>
          <w:lang w:bidi="fa-IR"/>
        </w:rPr>
        <w:t>از</w:t>
      </w:r>
      <w:r w:rsidRPr="003077FC">
        <w:rPr>
          <w:lang w:bidi="fa-IR"/>
        </w:rPr>
        <w:t xml:space="preserve"> </w:t>
      </w:r>
      <w:r w:rsidRPr="003077FC">
        <w:rPr>
          <w:rtl/>
          <w:lang w:bidi="fa-IR"/>
        </w:rPr>
        <w:t>اين‌</w:t>
      </w:r>
      <w:r w:rsidRPr="003077FC">
        <w:rPr>
          <w:lang w:bidi="fa-IR"/>
        </w:rPr>
        <w:t xml:space="preserve"> </w:t>
      </w:r>
      <w:r w:rsidRPr="003077FC">
        <w:rPr>
          <w:rtl/>
          <w:lang w:bidi="fa-IR"/>
        </w:rPr>
        <w:t>دستورالعمل‌</w:t>
      </w:r>
      <w:r w:rsidRPr="003077FC">
        <w:rPr>
          <w:lang w:bidi="fa-IR"/>
        </w:rPr>
        <w:t xml:space="preserve"> </w:t>
      </w:r>
      <w:r w:rsidRPr="003077FC">
        <w:rPr>
          <w:rtl/>
          <w:lang w:bidi="fa-IR"/>
        </w:rPr>
        <w:t>استفاده‌</w:t>
      </w:r>
      <w:r w:rsidRPr="003077FC">
        <w:rPr>
          <w:lang w:bidi="fa-IR"/>
        </w:rPr>
        <w:t xml:space="preserve"> </w:t>
      </w:r>
      <w:r w:rsidRPr="003077FC">
        <w:rPr>
          <w:rtl/>
          <w:lang w:bidi="fa-IR"/>
        </w:rPr>
        <w:t>نمائيد.</w:t>
      </w:r>
      <w:r w:rsidRPr="003077FC">
        <w:rPr>
          <w:lang w:bidi="fa-IR"/>
        </w:rPr>
        <w:t xml:space="preserve"> </w:t>
      </w:r>
      <w:r w:rsidRPr="003077FC">
        <w:rPr>
          <w:rtl/>
          <w:lang w:bidi="fa-IR"/>
        </w:rPr>
        <w:t>پرونده‌</w:t>
      </w:r>
      <w:r w:rsidRPr="003077FC">
        <w:rPr>
          <w:lang w:bidi="fa-IR"/>
        </w:rPr>
        <w:t xml:space="preserve"> </w:t>
      </w:r>
      <w:r w:rsidRPr="003077FC">
        <w:rPr>
          <w:rtl/>
          <w:lang w:bidi="fa-IR"/>
        </w:rPr>
        <w:t>الكترونيكي‌</w:t>
      </w:r>
      <w:r w:rsidRPr="003077FC">
        <w:rPr>
          <w:lang w:bidi="fa-IR"/>
        </w:rPr>
        <w:t xml:space="preserve"> </w:t>
      </w:r>
      <w:r w:rsidRPr="003077FC">
        <w:rPr>
          <w:rtl/>
          <w:lang w:bidi="fa-IR"/>
        </w:rPr>
        <w:t>مقاله‌</w:t>
      </w:r>
      <w:r w:rsidRPr="003077FC">
        <w:rPr>
          <w:lang w:bidi="fa-IR"/>
        </w:rPr>
        <w:t xml:space="preserve"> </w:t>
      </w:r>
      <w:r w:rsidRPr="003077FC">
        <w:rPr>
          <w:rtl/>
          <w:lang w:bidi="fa-IR"/>
        </w:rPr>
        <w:t>بايد</w:t>
      </w:r>
      <w:r w:rsidRPr="003077FC">
        <w:rPr>
          <w:lang w:bidi="fa-IR"/>
        </w:rPr>
        <w:t xml:space="preserve"> </w:t>
      </w:r>
      <w:r w:rsidRPr="003077FC">
        <w:rPr>
          <w:rtl/>
          <w:lang w:bidi="fa-IR"/>
        </w:rPr>
        <w:t xml:space="preserve">در چارچوب‌ استاندارد </w:t>
      </w:r>
      <w:r w:rsidRPr="003077FC">
        <w:rPr>
          <w:rFonts w:hint="cs"/>
          <w:rtl/>
          <w:lang w:bidi="fa-IR"/>
        </w:rPr>
        <w:t>تعيين شده در اين دستورالعمل</w:t>
      </w:r>
      <w:r w:rsidRPr="003077FC">
        <w:rPr>
          <w:rtl/>
          <w:lang w:bidi="fa-IR"/>
        </w:rPr>
        <w:t xml:space="preserve"> تنظيم‌ شود.</w:t>
      </w:r>
    </w:p>
    <w:p w14:paraId="29CAC136" w14:textId="77777777" w:rsidR="003077FC" w:rsidRPr="003077FC" w:rsidRDefault="003077FC" w:rsidP="003077FC">
      <w:pPr>
        <w:pStyle w:val="Paragraph"/>
        <w:rPr>
          <w:rtl/>
          <w:lang w:bidi="fa-IR"/>
        </w:rPr>
      </w:pPr>
      <w:r w:rsidRPr="003077FC">
        <w:rPr>
          <w:rtl/>
          <w:lang w:bidi="fa-IR"/>
        </w:rPr>
        <w:t>همان‌طور که در فراخوان نيز تذکر داده شده است، ساختار مقاله بايد شامل عنوان، چکيده فارسي، متن اصلي، نتايج و جمع‌بندي، مراجع، شکل‌ه</w:t>
      </w:r>
      <w:r w:rsidRPr="003077FC">
        <w:rPr>
          <w:rFonts w:hint="cs"/>
          <w:rtl/>
          <w:lang w:bidi="fa-IR"/>
        </w:rPr>
        <w:t>ا</w:t>
      </w:r>
      <w:r w:rsidRPr="003077FC">
        <w:rPr>
          <w:rtl/>
          <w:lang w:bidi="fa-IR"/>
        </w:rPr>
        <w:t xml:space="preserve"> و جدول‌‌ها (درصورت نياز) باشد. در</w:t>
      </w:r>
      <w:r w:rsidRPr="003077FC">
        <w:rPr>
          <w:rFonts w:hint="cs"/>
          <w:rtl/>
          <w:lang w:bidi="fa-IR"/>
        </w:rPr>
        <w:t xml:space="preserve"> </w:t>
      </w:r>
      <w:r w:rsidRPr="003077FC">
        <w:rPr>
          <w:rtl/>
          <w:lang w:bidi="fa-IR"/>
        </w:rPr>
        <w:t>ضمن</w:t>
      </w:r>
      <w:r w:rsidRPr="003077FC">
        <w:rPr>
          <w:rFonts w:hint="cs"/>
          <w:rtl/>
          <w:lang w:bidi="fa-IR"/>
        </w:rPr>
        <w:t>،</w:t>
      </w:r>
      <w:r w:rsidRPr="003077FC">
        <w:rPr>
          <w:rtl/>
          <w:lang w:bidi="fa-IR"/>
        </w:rPr>
        <w:t xml:space="preserve"> تعداد صفحه‌هاي </w:t>
      </w:r>
      <w:r w:rsidRPr="003077FC">
        <w:rPr>
          <w:rFonts w:hint="cs"/>
          <w:rtl/>
          <w:lang w:bidi="fa-IR"/>
        </w:rPr>
        <w:t xml:space="preserve">مجاز برای </w:t>
      </w:r>
      <w:r w:rsidRPr="003077FC">
        <w:rPr>
          <w:rtl/>
          <w:lang w:bidi="fa-IR"/>
        </w:rPr>
        <w:t>مقاله</w:t>
      </w:r>
      <w:r w:rsidRPr="003077FC">
        <w:rPr>
          <w:rFonts w:hint="cs"/>
          <w:rtl/>
          <w:lang w:bidi="fa-IR"/>
        </w:rPr>
        <w:t xml:space="preserve"> شش صفحه می‌باشد</w:t>
      </w:r>
      <w:r w:rsidRPr="003077FC">
        <w:rPr>
          <w:rtl/>
          <w:lang w:bidi="fa-IR"/>
        </w:rPr>
        <w:t>.</w:t>
      </w:r>
      <w:r w:rsidRPr="003077FC">
        <w:rPr>
          <w:rFonts w:hint="cs"/>
          <w:rtl/>
          <w:lang w:bidi="fa-IR"/>
        </w:rPr>
        <w:t xml:space="preserve"> در شرایط خاص تا 8 صفحه نیز پذیرفته می‌شود. </w:t>
      </w:r>
    </w:p>
    <w:p w14:paraId="6262F940" w14:textId="77777777" w:rsidR="003077FC" w:rsidRPr="003077FC" w:rsidRDefault="003077FC" w:rsidP="003077FC">
      <w:pPr>
        <w:pStyle w:val="Heading1"/>
        <w:rPr>
          <w:rFonts w:cs="B Nazanin"/>
          <w:rtl/>
        </w:rPr>
      </w:pPr>
      <w:r w:rsidRPr="003077FC">
        <w:rPr>
          <w:rFonts w:cs="B Nazanin"/>
          <w:rtl/>
        </w:rPr>
        <w:t>روش تهيه مقاله</w:t>
      </w:r>
    </w:p>
    <w:p w14:paraId="0A00F4C7" w14:textId="77777777" w:rsidR="003077FC" w:rsidRPr="003077FC" w:rsidRDefault="003077FC" w:rsidP="003077FC">
      <w:pPr>
        <w:pStyle w:val="Paragraph"/>
        <w:rPr>
          <w:rtl/>
          <w:lang w:bidi="fa-IR"/>
        </w:rPr>
      </w:pPr>
      <w:r w:rsidRPr="003077FC">
        <w:rPr>
          <w:rFonts w:hint="cs"/>
          <w:rtl/>
          <w:lang w:bidi="fa-IR"/>
        </w:rPr>
        <w:t xml:space="preserve">در صفحه‌بندي مقاله براي تمام صفحه‌ها، حاشيه متن از بالا و پايين 25 ميلي‌متر انتخاب شده است. در حالي‌که، حاشيه متن از راست و چپ 20 ميلي‌متر انتخاب شده است. با استفاده از نسخه همين متن به عنوان نسخه پايه مقاله نيازي به تنظيم مجدد صفحه‌بندي نيست. در هر صورت، با گشودن کشوي صفحه‌بندي </w:t>
      </w:r>
      <w:r w:rsidRPr="003077FC">
        <w:rPr>
          <w:lang w:bidi="fa-IR"/>
        </w:rPr>
        <w:t>(Page Setup)</w:t>
      </w:r>
      <w:r w:rsidRPr="003077FC">
        <w:rPr>
          <w:rFonts w:hint="cs"/>
          <w:rtl/>
          <w:lang w:bidi="fa-IR"/>
        </w:rPr>
        <w:t xml:space="preserve"> در درون جعبه ابزار پرونده </w:t>
      </w:r>
      <w:r w:rsidRPr="003077FC">
        <w:rPr>
          <w:lang w:bidi="fa-IR"/>
        </w:rPr>
        <w:t>(File)</w:t>
      </w:r>
      <w:r w:rsidRPr="003077FC">
        <w:rPr>
          <w:rFonts w:hint="cs"/>
          <w:rtl/>
          <w:lang w:bidi="fa-IR"/>
        </w:rPr>
        <w:t xml:space="preserve"> مي‌توان اين ويژگي‌ها را ملاحظه کرد و در صورت لزوم تغيير داد.</w:t>
      </w:r>
    </w:p>
    <w:p w14:paraId="61BB38AD" w14:textId="77777777" w:rsidR="003077FC" w:rsidRPr="003077FC" w:rsidRDefault="003077FC" w:rsidP="003077FC">
      <w:pPr>
        <w:pStyle w:val="Paragraph"/>
        <w:rPr>
          <w:rtl/>
          <w:lang w:bidi="fa-IR"/>
        </w:rPr>
      </w:pPr>
      <w:r w:rsidRPr="003077FC">
        <w:rPr>
          <w:rtl/>
          <w:lang w:bidi="fa-IR"/>
        </w:rPr>
        <w:t>متن اصلي مقاله در دو ستون</w:t>
      </w:r>
      <w:r w:rsidRPr="003077FC">
        <w:rPr>
          <w:rFonts w:hint="cs"/>
          <w:rtl/>
          <w:lang w:bidi="fa-IR"/>
        </w:rPr>
        <w:t>، هر کدام</w:t>
      </w:r>
      <w:r w:rsidRPr="003077FC">
        <w:rPr>
          <w:rtl/>
          <w:lang w:bidi="fa-IR"/>
        </w:rPr>
        <w:t xml:space="preserve"> با عرض </w:t>
      </w:r>
      <w:r w:rsidRPr="003077FC">
        <w:rPr>
          <w:rFonts w:hint="cs"/>
          <w:rtl/>
          <w:lang w:bidi="fa-IR"/>
        </w:rPr>
        <w:t>82</w:t>
      </w:r>
      <w:r w:rsidRPr="003077FC">
        <w:rPr>
          <w:rtl/>
          <w:lang w:bidi="fa-IR"/>
        </w:rPr>
        <w:t xml:space="preserve"> ميلي‌متر و به فاصله </w:t>
      </w:r>
      <w:r w:rsidRPr="003077FC">
        <w:rPr>
          <w:rFonts w:hint="cs"/>
          <w:rtl/>
          <w:lang w:bidi="fa-IR"/>
        </w:rPr>
        <w:t>6</w:t>
      </w:r>
      <w:r w:rsidRPr="003077FC">
        <w:rPr>
          <w:rtl/>
          <w:lang w:bidi="fa-IR"/>
        </w:rPr>
        <w:t xml:space="preserve"> ميلي‌متر از يک ديگر تنظيم شده است</w:t>
      </w:r>
      <w:r w:rsidRPr="003077FC">
        <w:rPr>
          <w:lang w:bidi="fa-IR"/>
        </w:rPr>
        <w:t>.</w:t>
      </w:r>
    </w:p>
    <w:p w14:paraId="667A4280" w14:textId="77777777" w:rsidR="003077FC" w:rsidRPr="003077FC" w:rsidRDefault="003077FC" w:rsidP="003077FC">
      <w:pPr>
        <w:pStyle w:val="Heading2"/>
        <w:rPr>
          <w:rFonts w:cs="B Nazanin"/>
          <w:rtl/>
        </w:rPr>
      </w:pPr>
      <w:r w:rsidRPr="003077FC">
        <w:rPr>
          <w:rFonts w:cs="B Nazanin" w:hint="cs"/>
          <w:rtl/>
        </w:rPr>
        <w:t>سبک‌ها و قالب‌بندي</w:t>
      </w:r>
      <w:r w:rsidRPr="003077FC">
        <w:rPr>
          <w:rFonts w:cs="B Nazanin" w:hint="eastAsia"/>
          <w:rtl/>
        </w:rPr>
        <w:t xml:space="preserve">‌هاي </w:t>
      </w:r>
      <w:r w:rsidRPr="003077FC">
        <w:rPr>
          <w:rFonts w:cs="B Nazanin" w:hint="cs"/>
          <w:rtl/>
        </w:rPr>
        <w:t>مورد استفاده</w:t>
      </w:r>
    </w:p>
    <w:p w14:paraId="7B5619CA" w14:textId="77777777" w:rsidR="003077FC" w:rsidRPr="003077FC" w:rsidRDefault="003077FC" w:rsidP="003077FC">
      <w:pPr>
        <w:pStyle w:val="Paragraph"/>
        <w:rPr>
          <w:rtl/>
          <w:lang w:bidi="fa-IR"/>
        </w:rPr>
      </w:pPr>
      <w:r w:rsidRPr="003077FC">
        <w:rPr>
          <w:rtl/>
          <w:lang w:bidi="fa-IR"/>
        </w:rPr>
        <w:t>تمام سبک‌ها بر</w:t>
      </w:r>
      <w:r w:rsidRPr="003077FC">
        <w:rPr>
          <w:rFonts w:hint="cs"/>
          <w:rtl/>
          <w:lang w:bidi="fa-IR"/>
        </w:rPr>
        <w:t xml:space="preserve"> </w:t>
      </w:r>
      <w:r w:rsidRPr="003077FC">
        <w:rPr>
          <w:rtl/>
          <w:lang w:bidi="fa-IR"/>
        </w:rPr>
        <w:t xml:space="preserve">اساس قلم فارسي </w:t>
      </w:r>
      <w:r w:rsidRPr="003077FC">
        <w:rPr>
          <w:lang w:bidi="fa-IR"/>
        </w:rPr>
        <w:t>B Naznin</w:t>
      </w:r>
      <w:r w:rsidRPr="003077FC">
        <w:rPr>
          <w:rtl/>
          <w:lang w:bidi="fa-IR"/>
        </w:rPr>
        <w:t xml:space="preserve"> و قلم انگليسي </w:t>
      </w:r>
      <w:r w:rsidRPr="003077FC">
        <w:rPr>
          <w:lang w:bidi="fa-IR"/>
        </w:rPr>
        <w:t>Times New Roman</w:t>
      </w:r>
      <w:r w:rsidRPr="003077FC">
        <w:rPr>
          <w:rtl/>
          <w:lang w:bidi="fa-IR"/>
        </w:rPr>
        <w:t xml:space="preserve"> آماده ش</w:t>
      </w:r>
      <w:r w:rsidRPr="003077FC">
        <w:rPr>
          <w:rFonts w:hint="cs"/>
          <w:rtl/>
          <w:lang w:bidi="fa-IR"/>
        </w:rPr>
        <w:t>و</w:t>
      </w:r>
      <w:r w:rsidRPr="003077FC">
        <w:rPr>
          <w:rtl/>
          <w:lang w:bidi="fa-IR"/>
        </w:rPr>
        <w:t>ند. مزيت قلم فارسي به کار رفته در</w:t>
      </w:r>
      <w:r w:rsidRPr="003077FC">
        <w:rPr>
          <w:rFonts w:hint="cs"/>
          <w:rtl/>
          <w:lang w:bidi="fa-IR"/>
        </w:rPr>
        <w:t xml:space="preserve"> </w:t>
      </w:r>
      <w:r w:rsidRPr="003077FC">
        <w:rPr>
          <w:rtl/>
          <w:lang w:bidi="fa-IR"/>
        </w:rPr>
        <w:t>اين است</w:t>
      </w:r>
      <w:r w:rsidRPr="003077FC">
        <w:rPr>
          <w:rFonts w:hint="cs"/>
          <w:rtl/>
          <w:lang w:bidi="fa-IR"/>
        </w:rPr>
        <w:t xml:space="preserve"> که</w:t>
      </w:r>
      <w:r w:rsidRPr="003077FC">
        <w:rPr>
          <w:rtl/>
          <w:lang w:bidi="fa-IR"/>
        </w:rPr>
        <w:t xml:space="preserve"> برخلاف اغلب قلم‌هاي متداول فارسي با نرم‌افزار </w:t>
      </w:r>
      <w:r w:rsidRPr="003077FC">
        <w:rPr>
          <w:lang w:bidi="fa-IR"/>
        </w:rPr>
        <w:t>Acrobat PDF maker</w:t>
      </w:r>
      <w:r w:rsidRPr="003077FC">
        <w:rPr>
          <w:rtl/>
          <w:lang w:bidi="fa-IR"/>
        </w:rPr>
        <w:t xml:space="preserve"> سازگار است. به گونه‌اي که </w:t>
      </w:r>
      <w:r w:rsidRPr="003077FC">
        <w:rPr>
          <w:rFonts w:hint="cs"/>
          <w:rtl/>
          <w:lang w:bidi="fa-IR"/>
        </w:rPr>
        <w:t xml:space="preserve">خواندن </w:t>
      </w:r>
      <w:r w:rsidRPr="003077FC">
        <w:rPr>
          <w:rtl/>
          <w:lang w:bidi="fa-IR"/>
        </w:rPr>
        <w:t>متن تهيه شده با اين قلم و قلم‌هاي هم‌خانواده آن</w:t>
      </w:r>
      <w:r w:rsidRPr="003077FC">
        <w:rPr>
          <w:rFonts w:hint="cs"/>
          <w:rtl/>
          <w:lang w:bidi="fa-IR"/>
        </w:rPr>
        <w:t>،</w:t>
      </w:r>
      <w:r w:rsidRPr="003077FC">
        <w:rPr>
          <w:rtl/>
          <w:lang w:bidi="fa-IR"/>
        </w:rPr>
        <w:t xml:space="preserve"> پس از تبديل به قالب </w:t>
      </w:r>
      <w:r w:rsidRPr="003077FC">
        <w:rPr>
          <w:lang w:bidi="fa-IR"/>
        </w:rPr>
        <w:t>PDF</w:t>
      </w:r>
      <w:r w:rsidRPr="003077FC">
        <w:rPr>
          <w:rtl/>
          <w:lang w:bidi="fa-IR"/>
        </w:rPr>
        <w:t xml:space="preserve"> در هر رايانه‌اي که حتي </w:t>
      </w:r>
      <w:r w:rsidRPr="003077FC">
        <w:rPr>
          <w:rFonts w:hint="cs"/>
          <w:rtl/>
          <w:lang w:bidi="fa-IR"/>
        </w:rPr>
        <w:t xml:space="preserve">فاقد </w:t>
      </w:r>
      <w:r w:rsidRPr="003077FC">
        <w:rPr>
          <w:rtl/>
          <w:lang w:bidi="fa-IR"/>
        </w:rPr>
        <w:t>قلم فارسي باشد</w:t>
      </w:r>
      <w:r w:rsidRPr="003077FC">
        <w:rPr>
          <w:rFonts w:hint="cs"/>
          <w:rtl/>
          <w:lang w:bidi="fa-IR"/>
        </w:rPr>
        <w:t>، امکان‌پذير است.</w:t>
      </w:r>
      <w:r w:rsidRPr="003077FC">
        <w:rPr>
          <w:rtl/>
          <w:lang w:bidi="fa-IR"/>
        </w:rPr>
        <w:t xml:space="preserve"> در</w:t>
      </w:r>
      <w:r w:rsidRPr="003077FC">
        <w:rPr>
          <w:rFonts w:hint="cs"/>
          <w:rtl/>
          <w:lang w:bidi="fa-IR"/>
        </w:rPr>
        <w:t xml:space="preserve"> </w:t>
      </w:r>
      <w:r w:rsidRPr="003077FC">
        <w:rPr>
          <w:rtl/>
          <w:lang w:bidi="fa-IR"/>
        </w:rPr>
        <w:t>حالي</w:t>
      </w:r>
      <w:r w:rsidRPr="003077FC">
        <w:rPr>
          <w:rFonts w:hint="cs"/>
          <w:rtl/>
          <w:lang w:bidi="fa-IR"/>
        </w:rPr>
        <w:t xml:space="preserve"> </w:t>
      </w:r>
      <w:r w:rsidRPr="003077FC">
        <w:rPr>
          <w:rtl/>
          <w:lang w:bidi="fa-IR"/>
        </w:rPr>
        <w:t>که ديگر خانواده‌هاي قلم‌هاي فارسي اين قابليت را ندارند، و براي خوا</w:t>
      </w:r>
      <w:r w:rsidRPr="003077FC">
        <w:rPr>
          <w:rFonts w:hint="cs"/>
          <w:rtl/>
          <w:lang w:bidi="fa-IR"/>
        </w:rPr>
        <w:t>ند</w:t>
      </w:r>
      <w:r w:rsidRPr="003077FC">
        <w:rPr>
          <w:rtl/>
          <w:lang w:bidi="fa-IR"/>
        </w:rPr>
        <w:t xml:space="preserve">ن متن </w:t>
      </w:r>
      <w:r w:rsidRPr="003077FC">
        <w:rPr>
          <w:lang w:bidi="fa-IR"/>
        </w:rPr>
        <w:t>PDF</w:t>
      </w:r>
      <w:r w:rsidRPr="003077FC">
        <w:rPr>
          <w:rtl/>
          <w:lang w:bidi="fa-IR"/>
        </w:rPr>
        <w:t xml:space="preserve"> آن‌ها رايانه ميزبان حتما</w:t>
      </w:r>
      <w:r w:rsidRPr="003077FC">
        <w:rPr>
          <w:rFonts w:hint="cs"/>
          <w:rtl/>
          <w:lang w:bidi="fa-IR"/>
        </w:rPr>
        <w:t>ً</w:t>
      </w:r>
      <w:r w:rsidRPr="003077FC">
        <w:rPr>
          <w:rtl/>
          <w:lang w:bidi="fa-IR"/>
        </w:rPr>
        <w:t xml:space="preserve"> بايد حاوي قلم م</w:t>
      </w:r>
      <w:r w:rsidRPr="003077FC">
        <w:rPr>
          <w:rFonts w:hint="cs"/>
          <w:rtl/>
          <w:lang w:bidi="fa-IR"/>
        </w:rPr>
        <w:t>شابه</w:t>
      </w:r>
      <w:r w:rsidRPr="003077FC">
        <w:rPr>
          <w:rtl/>
          <w:lang w:bidi="fa-IR"/>
        </w:rPr>
        <w:t xml:space="preserve"> باشد. در</w:t>
      </w:r>
      <w:r w:rsidRPr="003077FC">
        <w:rPr>
          <w:rFonts w:hint="cs"/>
          <w:rtl/>
          <w:lang w:bidi="fa-IR"/>
        </w:rPr>
        <w:t xml:space="preserve"> </w:t>
      </w:r>
      <w:r w:rsidRPr="003077FC">
        <w:rPr>
          <w:rtl/>
          <w:lang w:bidi="fa-IR"/>
        </w:rPr>
        <w:t>هر</w:t>
      </w:r>
      <w:r w:rsidRPr="003077FC">
        <w:rPr>
          <w:rFonts w:hint="cs"/>
          <w:rtl/>
          <w:lang w:bidi="fa-IR"/>
        </w:rPr>
        <w:t xml:space="preserve"> </w:t>
      </w:r>
      <w:r w:rsidRPr="003077FC">
        <w:rPr>
          <w:rtl/>
          <w:lang w:bidi="fa-IR"/>
        </w:rPr>
        <w:t>صورت قلم مذکور بايد در رايانه تهيه کننده متن مقاله نصب شده باشد. اين قلم در سايت کنفرانس و همچنين ساي</w:t>
      </w:r>
      <w:r w:rsidRPr="003077FC">
        <w:rPr>
          <w:rFonts w:hint="cs"/>
          <w:rtl/>
          <w:lang w:bidi="fa-IR"/>
        </w:rPr>
        <w:t>ت</w:t>
      </w:r>
      <w:r w:rsidRPr="003077FC">
        <w:rPr>
          <w:rtl/>
          <w:lang w:bidi="fa-IR"/>
        </w:rPr>
        <w:t xml:space="preserve"> انجمن موجود است.</w:t>
      </w:r>
    </w:p>
    <w:p w14:paraId="31284CCD" w14:textId="77777777" w:rsidR="003077FC" w:rsidRPr="003077FC" w:rsidRDefault="003077FC" w:rsidP="003077FC">
      <w:pPr>
        <w:pStyle w:val="Paragraph"/>
        <w:rPr>
          <w:rtl/>
          <w:lang w:bidi="fa-IR"/>
        </w:rPr>
      </w:pPr>
      <w:r w:rsidRPr="003077FC">
        <w:rPr>
          <w:rFonts w:hint="cs"/>
          <w:rtl/>
          <w:lang w:bidi="fa-IR"/>
        </w:rPr>
        <w:t xml:space="preserve">سبک </w:t>
      </w:r>
      <w:r w:rsidRPr="003077FC">
        <w:rPr>
          <w:lang w:bidi="fa-IR"/>
        </w:rPr>
        <w:t>(Style)</w:t>
      </w:r>
      <w:r w:rsidRPr="003077FC">
        <w:rPr>
          <w:rFonts w:hint="cs"/>
          <w:rtl/>
          <w:lang w:bidi="fa-IR"/>
        </w:rPr>
        <w:t xml:space="preserve"> عنوان مقاله با </w:t>
      </w:r>
      <w:r w:rsidRPr="003077FC">
        <w:rPr>
          <w:lang w:bidi="fa-IR"/>
        </w:rPr>
        <w:t>Title</w:t>
      </w:r>
      <w:r w:rsidRPr="003077FC">
        <w:rPr>
          <w:rFonts w:hint="cs"/>
          <w:rtl/>
          <w:lang w:bidi="fa-IR"/>
        </w:rPr>
        <w:t xml:space="preserve">، سبک نام نويسندگان و آدرس محل کار آنان به ترتيب با </w:t>
      </w:r>
      <w:r w:rsidRPr="003077FC">
        <w:rPr>
          <w:lang w:bidi="fa-IR"/>
        </w:rPr>
        <w:t>Authors</w:t>
      </w:r>
      <w:r w:rsidRPr="003077FC">
        <w:rPr>
          <w:rFonts w:hint="cs"/>
          <w:rtl/>
          <w:lang w:bidi="fa-IR"/>
        </w:rPr>
        <w:t xml:space="preserve"> و </w:t>
      </w:r>
      <w:r w:rsidRPr="003077FC">
        <w:rPr>
          <w:lang w:bidi="fa-IR"/>
        </w:rPr>
        <w:t>Affiliations</w:t>
      </w:r>
      <w:r w:rsidRPr="003077FC">
        <w:rPr>
          <w:rFonts w:hint="cs"/>
          <w:rtl/>
          <w:lang w:bidi="fa-IR"/>
        </w:rPr>
        <w:t xml:space="preserve">، سبک چکيده با </w:t>
      </w:r>
      <w:r w:rsidRPr="003077FC">
        <w:rPr>
          <w:lang w:bidi="fa-IR"/>
        </w:rPr>
        <w:t>Abstract</w:t>
      </w:r>
      <w:r w:rsidRPr="003077FC">
        <w:rPr>
          <w:rFonts w:hint="cs"/>
          <w:rtl/>
          <w:lang w:bidi="fa-IR"/>
        </w:rPr>
        <w:t xml:space="preserve">، و سبک سطرهاي کليدواژه و کدمقاله هر دو با </w:t>
      </w:r>
      <w:proofErr w:type="spellStart"/>
      <w:r w:rsidRPr="003077FC">
        <w:rPr>
          <w:lang w:bidi="fa-IR"/>
        </w:rPr>
        <w:t>IndexTerms</w:t>
      </w:r>
      <w:proofErr w:type="spellEnd"/>
      <w:r w:rsidRPr="003077FC">
        <w:rPr>
          <w:rFonts w:hint="cs"/>
          <w:rtl/>
          <w:lang w:bidi="fa-IR"/>
        </w:rPr>
        <w:t xml:space="preserve"> مشخص شده</w:t>
      </w:r>
      <w:r w:rsidRPr="003077FC">
        <w:rPr>
          <w:rFonts w:hint="eastAsia"/>
          <w:rtl/>
          <w:lang w:bidi="fa-IR"/>
        </w:rPr>
        <w:t>‌ا</w:t>
      </w:r>
      <w:r w:rsidRPr="003077FC">
        <w:rPr>
          <w:rFonts w:hint="cs"/>
          <w:rtl/>
          <w:lang w:bidi="fa-IR"/>
        </w:rPr>
        <w:t>ند.</w:t>
      </w:r>
    </w:p>
    <w:p w14:paraId="72171608" w14:textId="77777777" w:rsidR="003077FC" w:rsidRPr="003077FC" w:rsidRDefault="003077FC" w:rsidP="003077FC">
      <w:pPr>
        <w:pStyle w:val="Paragraph"/>
        <w:rPr>
          <w:rtl/>
          <w:lang w:bidi="fa-IR"/>
        </w:rPr>
      </w:pPr>
      <w:r w:rsidRPr="003077FC">
        <w:rPr>
          <w:rFonts w:hint="cs"/>
          <w:rtl/>
          <w:lang w:bidi="fa-IR"/>
        </w:rPr>
        <w:t xml:space="preserve">سبک </w:t>
      </w:r>
      <w:r w:rsidRPr="003077FC">
        <w:rPr>
          <w:lang w:bidi="fa-IR"/>
        </w:rPr>
        <w:t>(Style)</w:t>
      </w:r>
      <w:r w:rsidRPr="003077FC">
        <w:rPr>
          <w:rFonts w:hint="cs"/>
          <w:rtl/>
          <w:lang w:bidi="fa-IR"/>
        </w:rPr>
        <w:t xml:space="preserve"> عنوان هر بخش و عناوين دو زيربخش متوالي در صورت لزوم، به ترتيب با </w:t>
      </w:r>
      <w:r w:rsidRPr="003077FC">
        <w:rPr>
          <w:lang w:bidi="fa-IR"/>
        </w:rPr>
        <w:t>Heading 1</w:t>
      </w:r>
      <w:r w:rsidRPr="003077FC">
        <w:rPr>
          <w:rFonts w:hint="cs"/>
          <w:rtl/>
          <w:lang w:bidi="fa-IR"/>
        </w:rPr>
        <w:t xml:space="preserve">، </w:t>
      </w:r>
      <w:r w:rsidRPr="003077FC">
        <w:rPr>
          <w:lang w:bidi="fa-IR"/>
        </w:rPr>
        <w:t>Heading 2</w:t>
      </w:r>
      <w:r w:rsidRPr="003077FC">
        <w:rPr>
          <w:rFonts w:hint="cs"/>
          <w:rtl/>
          <w:lang w:bidi="fa-IR"/>
        </w:rPr>
        <w:t xml:space="preserve"> و  </w:t>
      </w:r>
      <w:r w:rsidRPr="003077FC">
        <w:rPr>
          <w:lang w:bidi="fa-IR"/>
        </w:rPr>
        <w:t>Heading 3</w:t>
      </w:r>
      <w:r w:rsidRPr="003077FC">
        <w:rPr>
          <w:rFonts w:hint="cs"/>
          <w:rtl/>
          <w:lang w:bidi="fa-IR"/>
        </w:rPr>
        <w:t xml:space="preserve"> تعريف شوند. شماره‌بندي اين عنوان‌ها به طور خودکار انجام مي‌شود. سبک به کار رفته براي عنوان بخش سپاسگزاري و مراجع بدون شماره و با </w:t>
      </w:r>
      <w:r w:rsidRPr="003077FC">
        <w:rPr>
          <w:lang w:bidi="fa-IR"/>
        </w:rPr>
        <w:t>Heading</w:t>
      </w:r>
      <w:r w:rsidRPr="003077FC">
        <w:rPr>
          <w:rFonts w:hint="cs"/>
          <w:rtl/>
          <w:lang w:bidi="fa-IR"/>
        </w:rPr>
        <w:t xml:space="preserve"> مشخص شده است. سبک هر پاراگراف (مثل اين قسمت از متن با </w:t>
      </w:r>
      <w:r w:rsidRPr="003077FC">
        <w:rPr>
          <w:lang w:bidi="fa-IR"/>
        </w:rPr>
        <w:t>Paragraph</w:t>
      </w:r>
      <w:r w:rsidRPr="003077FC">
        <w:rPr>
          <w:rFonts w:hint="cs"/>
          <w:rtl/>
          <w:lang w:bidi="fa-IR"/>
        </w:rPr>
        <w:t xml:space="preserve"> مشخص شده است. سبک به کار رفته براي سطر معادله با </w:t>
      </w:r>
      <w:r w:rsidRPr="003077FC">
        <w:rPr>
          <w:lang w:bidi="fa-IR"/>
        </w:rPr>
        <w:t>Equation</w:t>
      </w:r>
      <w:r w:rsidRPr="003077FC">
        <w:rPr>
          <w:rFonts w:hint="cs"/>
          <w:rtl/>
          <w:lang w:bidi="fa-IR"/>
        </w:rPr>
        <w:t>، سبک نوشتار زير شکل درصورتي</w:t>
      </w:r>
      <w:r w:rsidRPr="003077FC">
        <w:rPr>
          <w:rFonts w:hint="eastAsia"/>
          <w:rtl/>
          <w:lang w:bidi="fa-IR"/>
        </w:rPr>
        <w:t>‌</w:t>
      </w:r>
      <w:r w:rsidRPr="003077FC">
        <w:rPr>
          <w:rFonts w:hint="cs"/>
          <w:rtl/>
          <w:lang w:bidi="fa-IR"/>
        </w:rPr>
        <w:t xml:space="preserve">که کوتاه‌تر از عرض يک ستون (82 ميلي‌متر) باشد با </w:t>
      </w:r>
      <w:r w:rsidRPr="003077FC">
        <w:rPr>
          <w:lang w:bidi="fa-IR"/>
        </w:rPr>
        <w:t>Caption(C)</w:t>
      </w:r>
      <w:r w:rsidRPr="003077FC">
        <w:rPr>
          <w:rFonts w:hint="cs"/>
          <w:rtl/>
          <w:lang w:bidi="fa-IR"/>
        </w:rPr>
        <w:t xml:space="preserve"> و درصورتي</w:t>
      </w:r>
      <w:r w:rsidRPr="003077FC">
        <w:rPr>
          <w:rFonts w:hint="eastAsia"/>
          <w:rtl/>
          <w:lang w:bidi="fa-IR"/>
        </w:rPr>
        <w:t>‌</w:t>
      </w:r>
      <w:r w:rsidRPr="003077FC">
        <w:rPr>
          <w:rFonts w:hint="cs"/>
          <w:rtl/>
          <w:lang w:bidi="fa-IR"/>
        </w:rPr>
        <w:t xml:space="preserve">که بلندتر از عرض ستون باشد با </w:t>
      </w:r>
      <w:r w:rsidRPr="003077FC">
        <w:rPr>
          <w:lang w:bidi="fa-IR"/>
        </w:rPr>
        <w:t>Caption</w:t>
      </w:r>
      <w:r w:rsidRPr="003077FC">
        <w:rPr>
          <w:rFonts w:hint="cs"/>
          <w:rtl/>
          <w:lang w:bidi="fa-IR"/>
        </w:rPr>
        <w:t xml:space="preserve"> تعريف شده است. سبک به کار رفته براي جايگاه</w:t>
      </w:r>
      <w:r w:rsidRPr="003077FC">
        <w:rPr>
          <w:lang w:bidi="fa-IR"/>
        </w:rPr>
        <w:t xml:space="preserve"> </w:t>
      </w:r>
      <w:r w:rsidRPr="003077FC">
        <w:rPr>
          <w:rFonts w:hint="cs"/>
          <w:rtl/>
          <w:lang w:bidi="fa-IR"/>
        </w:rPr>
        <w:t xml:space="preserve">شکل سبک </w:t>
      </w:r>
      <w:r w:rsidRPr="003077FC">
        <w:rPr>
          <w:lang w:bidi="fa-IR"/>
        </w:rPr>
        <w:t>Fig Position</w:t>
      </w:r>
      <w:r w:rsidRPr="003077FC">
        <w:rPr>
          <w:rFonts w:hint="cs"/>
          <w:rtl/>
          <w:lang w:bidi="fa-IR"/>
        </w:rPr>
        <w:t xml:space="preserve"> است.</w:t>
      </w:r>
    </w:p>
    <w:p w14:paraId="7AB52EA2" w14:textId="77777777" w:rsidR="003077FC" w:rsidRPr="003077FC" w:rsidRDefault="003077FC" w:rsidP="003077FC">
      <w:pPr>
        <w:pStyle w:val="Paragraph"/>
        <w:rPr>
          <w:rtl/>
          <w:lang w:bidi="fa-IR"/>
        </w:rPr>
      </w:pPr>
      <w:r w:rsidRPr="003077FC">
        <w:rPr>
          <w:rFonts w:hint="cs"/>
          <w:rtl/>
          <w:lang w:bidi="fa-IR"/>
        </w:rPr>
        <w:t xml:space="preserve">انتخاب هر سبک اندازه قلم‌هاي فارسي و انگليسي فاصله سطر مربوط از بالا و </w:t>
      </w:r>
      <w:r w:rsidRPr="003077FC">
        <w:rPr>
          <w:rFonts w:hint="cs"/>
          <w:rtl/>
          <w:lang w:bidi="fa-IR"/>
        </w:rPr>
        <w:lastRenderedPageBreak/>
        <w:t>پايين را به طور خودکار تعيين مي‌کند و تنظيم دستي آن‌ها توسط نويسنده لازم نيست. تأکيد مي‌شود که براي تنظيم فاصله ميان دو پاراگراف يا دو بخش متوالي لازم نيست سطر سفيد اضافي در متن وارد شود.</w:t>
      </w:r>
    </w:p>
    <w:p w14:paraId="13CAF544" w14:textId="77777777" w:rsidR="003077FC" w:rsidRPr="003077FC" w:rsidRDefault="003077FC" w:rsidP="003077FC">
      <w:pPr>
        <w:pStyle w:val="Paragraph"/>
        <w:rPr>
          <w:rtl/>
          <w:lang w:bidi="fa-IR"/>
        </w:rPr>
      </w:pPr>
      <w:r w:rsidRPr="003077FC">
        <w:rPr>
          <w:rtl/>
          <w:lang w:bidi="fa-IR"/>
        </w:rPr>
        <w:t>هر</w:t>
      </w:r>
      <w:r w:rsidRPr="003077FC">
        <w:rPr>
          <w:rFonts w:hint="cs"/>
          <w:rtl/>
          <w:lang w:bidi="fa-IR"/>
        </w:rPr>
        <w:t>گاه يکي از سبک‌هاي موجود در ستون سبک‌ها و قالب‌بندي‌ها را با ماوس انتخاب کنيد، سبک و قالب‌بندي قسمتي که مکان‌نما روي آن قرادارد مطابق با سبک انتخاب شده مي‌شود.</w:t>
      </w:r>
    </w:p>
    <w:p w14:paraId="6C2FE148" w14:textId="77777777" w:rsidR="003077FC" w:rsidRPr="003077FC" w:rsidRDefault="003077FC" w:rsidP="003077FC">
      <w:pPr>
        <w:pStyle w:val="Heading2"/>
        <w:rPr>
          <w:rFonts w:cs="B Nazanin"/>
        </w:rPr>
      </w:pPr>
      <w:r w:rsidRPr="003077FC">
        <w:rPr>
          <w:rFonts w:cs="B Nazanin"/>
          <w:rtl/>
        </w:rPr>
        <w:t>معادلات رياضي</w:t>
      </w:r>
    </w:p>
    <w:p w14:paraId="03E26E1D" w14:textId="77777777" w:rsidR="003077FC" w:rsidRPr="003077FC" w:rsidRDefault="003077FC" w:rsidP="003077FC">
      <w:pPr>
        <w:pStyle w:val="Paragraph"/>
        <w:rPr>
          <w:rtl/>
          <w:lang w:bidi="fa-IR"/>
        </w:rPr>
      </w:pPr>
      <w:r w:rsidRPr="003077FC">
        <w:rPr>
          <w:rtl/>
          <w:lang w:bidi="fa-IR"/>
        </w:rPr>
        <w:t>براي وارد كردن معادلات رياضي در ‌مقاله خود همواره از‌</w:t>
      </w:r>
      <w:r w:rsidRPr="003077FC">
        <w:rPr>
          <w:rFonts w:hint="cs"/>
          <w:rtl/>
          <w:lang w:bidi="fa-IR"/>
        </w:rPr>
        <w:t xml:space="preserve"> </w:t>
      </w:r>
      <w:r w:rsidRPr="003077FC">
        <w:rPr>
          <w:lang w:bidi="fa-IR"/>
        </w:rPr>
        <w:t>Equation Editor</w:t>
      </w:r>
      <w:r w:rsidRPr="003077FC">
        <w:rPr>
          <w:rtl/>
          <w:lang w:bidi="fa-IR"/>
        </w:rPr>
        <w:t xml:space="preserve"> در نرم</w:t>
      </w:r>
      <w:r w:rsidRPr="003077FC">
        <w:rPr>
          <w:rtl/>
          <w:cs/>
          <w:lang w:bidi="fa-IR"/>
        </w:rPr>
        <w:t>‎</w:t>
      </w:r>
      <w:r w:rsidRPr="003077FC">
        <w:rPr>
          <w:rtl/>
          <w:lang w:bidi="fa-IR"/>
        </w:rPr>
        <w:t xml:space="preserve">افزار </w:t>
      </w:r>
      <w:r w:rsidRPr="003077FC">
        <w:rPr>
          <w:lang w:bidi="fa-IR"/>
        </w:rPr>
        <w:t>WORD</w:t>
      </w:r>
      <w:r w:rsidRPr="003077FC">
        <w:rPr>
          <w:rtl/>
          <w:lang w:bidi="fa-IR"/>
        </w:rPr>
        <w:t xml:space="preserve"> استفاده‌</w:t>
      </w:r>
      <w:r w:rsidRPr="003077FC">
        <w:rPr>
          <w:lang w:bidi="fa-IR"/>
        </w:rPr>
        <w:t xml:space="preserve"> </w:t>
      </w:r>
      <w:r w:rsidRPr="003077FC">
        <w:rPr>
          <w:rtl/>
          <w:lang w:bidi="fa-IR"/>
        </w:rPr>
        <w:t>كنيد.</w:t>
      </w:r>
      <w:r w:rsidRPr="003077FC">
        <w:rPr>
          <w:rFonts w:hint="cs"/>
          <w:rtl/>
          <w:lang w:bidi="fa-IR"/>
        </w:rPr>
        <w:t xml:space="preserve"> اندازه قلم‌هاي لاتين متن و معادلات بايد هم‌خواني داشته باشند، و تناسب اندازه‌ها نيز بايد رعايت شود. از ميان گزينه‌هاي موجود در دريچه باز شده </w:t>
      </w:r>
      <w:r w:rsidRPr="003077FC">
        <w:rPr>
          <w:lang w:bidi="fa-IR"/>
        </w:rPr>
        <w:t>Microsoft Equation</w:t>
      </w:r>
      <w:r w:rsidRPr="003077FC">
        <w:rPr>
          <w:rFonts w:hint="cs"/>
          <w:rtl/>
          <w:lang w:bidi="fa-IR"/>
        </w:rPr>
        <w:t xml:space="preserve"> را انتخاب کنيد. در سمت راست بالاي دريچه باز شده کشوي </w:t>
      </w:r>
      <w:r w:rsidRPr="003077FC">
        <w:rPr>
          <w:lang w:bidi="fa-IR"/>
        </w:rPr>
        <w:t>Size</w:t>
      </w:r>
      <w:r w:rsidRPr="003077FC">
        <w:rPr>
          <w:rFonts w:hint="cs"/>
          <w:rtl/>
          <w:lang w:bidi="fa-IR"/>
        </w:rPr>
        <w:t xml:space="preserve"> را باز و گزينه </w:t>
      </w:r>
      <w:r w:rsidRPr="003077FC">
        <w:rPr>
          <w:lang w:bidi="fa-IR"/>
        </w:rPr>
        <w:t>Define</w:t>
      </w:r>
      <w:r w:rsidRPr="003077FC">
        <w:rPr>
          <w:rFonts w:hint="cs"/>
          <w:rtl/>
          <w:lang w:bidi="fa-IR"/>
        </w:rPr>
        <w:t xml:space="preserve"> را انتخاب کنيد. دريچه جديدي باز مي‌شود. دراين دريچه اندازه‌هاي مختلف را براي اين مقاله ويرايش و اصلاح کنيد. براي اين‌کار در مقابل </w:t>
      </w:r>
      <w:r w:rsidRPr="003077FC">
        <w:rPr>
          <w:lang w:bidi="fa-IR"/>
        </w:rPr>
        <w:t>Full</w:t>
      </w:r>
      <w:r w:rsidRPr="003077FC">
        <w:rPr>
          <w:rFonts w:hint="cs"/>
          <w:rtl/>
          <w:lang w:bidi="fa-IR"/>
        </w:rPr>
        <w:t xml:space="preserve"> عدد 10، درمقابل </w:t>
      </w:r>
      <w:r w:rsidRPr="003077FC">
        <w:rPr>
          <w:lang w:bidi="fa-IR"/>
        </w:rPr>
        <w:t>Subscript/</w:t>
      </w:r>
      <w:proofErr w:type="spellStart"/>
      <w:r w:rsidRPr="003077FC">
        <w:rPr>
          <w:lang w:bidi="fa-IR"/>
        </w:rPr>
        <w:t>Superscipt</w:t>
      </w:r>
      <w:proofErr w:type="spellEnd"/>
      <w:r w:rsidRPr="003077FC">
        <w:rPr>
          <w:rFonts w:hint="cs"/>
          <w:rtl/>
          <w:lang w:bidi="fa-IR"/>
        </w:rPr>
        <w:t xml:space="preserve"> عدد 8، در مقابل </w:t>
      </w:r>
      <w:r w:rsidRPr="003077FC">
        <w:rPr>
          <w:lang w:bidi="fa-IR"/>
        </w:rPr>
        <w:t>Sub-Subscript/Superscript</w:t>
      </w:r>
      <w:r w:rsidRPr="003077FC">
        <w:rPr>
          <w:rFonts w:hint="cs"/>
          <w:rtl/>
          <w:lang w:bidi="fa-IR"/>
        </w:rPr>
        <w:t xml:space="preserve"> عدد 6، در مقابل </w:t>
      </w:r>
      <w:r w:rsidRPr="003077FC">
        <w:rPr>
          <w:lang w:bidi="fa-IR"/>
        </w:rPr>
        <w:t>Symbol</w:t>
      </w:r>
      <w:r w:rsidRPr="003077FC">
        <w:rPr>
          <w:rFonts w:hint="cs"/>
          <w:rtl/>
          <w:lang w:bidi="fa-IR"/>
        </w:rPr>
        <w:t xml:space="preserve"> عدد 18، و در آخر در مقابل </w:t>
      </w:r>
      <w:r w:rsidRPr="003077FC">
        <w:rPr>
          <w:lang w:bidi="fa-IR"/>
        </w:rPr>
        <w:t>Sub-Symbol</w:t>
      </w:r>
      <w:r w:rsidRPr="003077FC">
        <w:rPr>
          <w:rFonts w:hint="cs"/>
          <w:rtl/>
          <w:lang w:bidi="fa-IR"/>
        </w:rPr>
        <w:t xml:space="preserve"> عدد 12 را وارد کنيد.</w:t>
      </w:r>
    </w:p>
    <w:p w14:paraId="20A6F1D4" w14:textId="77777777" w:rsidR="003077FC" w:rsidRPr="003077FC" w:rsidRDefault="003077FC" w:rsidP="003077FC">
      <w:pPr>
        <w:pStyle w:val="Paragraph"/>
        <w:rPr>
          <w:rtl/>
          <w:lang w:bidi="fa-IR"/>
        </w:rPr>
      </w:pPr>
      <w:r w:rsidRPr="003077FC">
        <w:rPr>
          <w:rFonts w:hint="cs"/>
          <w:rtl/>
          <w:lang w:bidi="fa-IR"/>
        </w:rPr>
        <w:t>معادله‌ها را مستقل از شماره بخش مربوط به طور ساده و متوالي شماره</w:t>
      </w:r>
      <w:r w:rsidRPr="003077FC">
        <w:rPr>
          <w:rFonts w:hint="eastAsia"/>
          <w:rtl/>
          <w:lang w:bidi="fa-IR"/>
        </w:rPr>
        <w:t>‌</w:t>
      </w:r>
      <w:r w:rsidRPr="003077FC">
        <w:rPr>
          <w:rFonts w:hint="cs"/>
          <w:rtl/>
          <w:lang w:bidi="fa-IR"/>
        </w:rPr>
        <w:t xml:space="preserve">گذاري کنيد. براي اين‌کار، در انتهاي آخرين سطر پيش از هرمعادله با فشار دادن </w:t>
      </w:r>
      <w:r w:rsidRPr="003077FC">
        <w:rPr>
          <w:lang w:bidi="fa-IR"/>
        </w:rPr>
        <w:t>enter</w:t>
      </w:r>
      <w:r w:rsidRPr="003077FC">
        <w:rPr>
          <w:rFonts w:hint="cs"/>
          <w:rtl/>
          <w:lang w:bidi="fa-IR"/>
        </w:rPr>
        <w:t xml:space="preserve"> به سر سطر بعد برويد و با ماوس سبک </w:t>
      </w:r>
      <w:r w:rsidRPr="003077FC">
        <w:rPr>
          <w:lang w:bidi="fa-IR"/>
        </w:rPr>
        <w:t>Equation</w:t>
      </w:r>
      <w:r w:rsidRPr="003077FC">
        <w:rPr>
          <w:rFonts w:hint="cs"/>
          <w:rtl/>
          <w:lang w:bidi="fa-IR"/>
        </w:rPr>
        <w:t xml:space="preserve"> را نتخاب کنيد. سپس شماره فرمول مورد نظر را در درون پرانتز قرار دهيد. بعد از پرانتز کليد </w:t>
      </w:r>
      <w:r w:rsidRPr="003077FC">
        <w:rPr>
          <w:lang w:bidi="fa-IR"/>
        </w:rPr>
        <w:t>tab</w:t>
      </w:r>
      <w:r w:rsidRPr="003077FC">
        <w:rPr>
          <w:rFonts w:hint="cs"/>
          <w:rtl/>
          <w:lang w:bidi="fa-IR"/>
        </w:rPr>
        <w:t xml:space="preserve"> را يک‌بار فشار دهيد. با اين‌کار مکان‌نما در سمت چپ ستون قرار مي‌گيرد. اينک به </w:t>
      </w:r>
      <w:r w:rsidRPr="003077FC">
        <w:rPr>
          <w:lang w:bidi="fa-IR"/>
        </w:rPr>
        <w:t>Equation Editor</w:t>
      </w:r>
      <w:r w:rsidRPr="003077FC">
        <w:rPr>
          <w:rFonts w:hint="cs"/>
          <w:rtl/>
          <w:lang w:bidi="fa-IR"/>
        </w:rPr>
        <w:t xml:space="preserve"> وارد شويد. در صورتي که تاکنون اندازه قلم‌ها را همان‌طور که قبلاً توضيح داده شد اصلاح نکرده‌ايد، اصلاح کنيد. سپس معادله مورد نظر را بنويسيد. به طور مثال معادله (1) رابطه ميان پارامترهاي خروجي و ورودي يک دستگاه نوري را به کمک ماتريس </w:t>
      </w:r>
      <w:r w:rsidRPr="003077FC">
        <w:rPr>
          <w:i/>
          <w:iCs/>
          <w:lang w:bidi="fa-IR"/>
        </w:rPr>
        <w:t>ABCD</w:t>
      </w:r>
      <w:r w:rsidRPr="003077FC">
        <w:rPr>
          <w:rFonts w:hint="cs"/>
          <w:rtl/>
          <w:lang w:bidi="fa-IR"/>
        </w:rPr>
        <w:t xml:space="preserve"> نمايش مي‌دهد:</w:t>
      </w:r>
    </w:p>
    <w:p w14:paraId="3F981AB2" w14:textId="77777777" w:rsidR="003077FC" w:rsidRPr="003077FC" w:rsidRDefault="003077FC" w:rsidP="003077FC">
      <w:pPr>
        <w:pStyle w:val="Equation"/>
        <w:rPr>
          <w:rtl/>
        </w:rPr>
      </w:pPr>
      <w:r w:rsidRPr="003077FC">
        <w:rPr>
          <w:rFonts w:hint="cs"/>
          <w:rtl/>
        </w:rPr>
        <w:t xml:space="preserve">(1)                                           </w:t>
      </w:r>
      <w:r w:rsidRPr="003077FC">
        <w:rPr>
          <w:position w:val="-28"/>
        </w:rPr>
        <w:object w:dxaOrig="1800" w:dyaOrig="660" w14:anchorId="51F1F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3pt" o:ole="">
            <v:imagedata r:id="rId12" o:title=""/>
          </v:shape>
          <o:OLEObject Type="Embed" ProgID="Equation.3" ShapeID="_x0000_i1025" DrawAspect="Content" ObjectID="_1809151387" r:id="rId13"/>
        </w:object>
      </w:r>
    </w:p>
    <w:p w14:paraId="4944FFD9" w14:textId="77777777" w:rsidR="003077FC" w:rsidRPr="003077FC" w:rsidRDefault="003077FC" w:rsidP="003077FC">
      <w:pPr>
        <w:pStyle w:val="Paragraph"/>
        <w:rPr>
          <w:lang w:bidi="fa-IR"/>
        </w:rPr>
      </w:pPr>
      <w:r w:rsidRPr="003077FC">
        <w:rPr>
          <w:rFonts w:hint="cs"/>
          <w:rtl/>
          <w:lang w:bidi="fa-IR"/>
        </w:rPr>
        <w:t xml:space="preserve">در معادله (1) توجه به يک نکته ضروري به نظر مي‌رسد. ملاحظه مي‌شود متغيرها به صورت ايتاليک و واژه‌هايي که ماهيت متن دارند مثل </w:t>
      </w:r>
      <w:r w:rsidRPr="003077FC">
        <w:rPr>
          <w:lang w:bidi="fa-IR"/>
        </w:rPr>
        <w:t>in</w:t>
      </w:r>
      <w:r w:rsidRPr="003077FC">
        <w:rPr>
          <w:rFonts w:hint="cs"/>
          <w:rtl/>
          <w:lang w:bidi="fa-IR"/>
        </w:rPr>
        <w:t xml:space="preserve"> و </w:t>
      </w:r>
      <w:r w:rsidRPr="003077FC">
        <w:rPr>
          <w:lang w:bidi="fa-IR"/>
        </w:rPr>
        <w:t>out</w:t>
      </w:r>
      <w:r w:rsidRPr="003077FC">
        <w:rPr>
          <w:rFonts w:hint="cs"/>
          <w:rtl/>
          <w:lang w:bidi="fa-IR"/>
        </w:rPr>
        <w:t xml:space="preserve"> با قلم معمولي ظاهر شده‌اند. در واقع پس از نوشتن اين دو واژه با ماوس انتخاب (سياه) شده</w:t>
      </w:r>
      <w:r w:rsidRPr="003077FC">
        <w:rPr>
          <w:rFonts w:hint="eastAsia"/>
          <w:rtl/>
          <w:lang w:bidi="fa-IR"/>
        </w:rPr>
        <w:t>‌</w:t>
      </w:r>
      <w:r w:rsidRPr="003077FC">
        <w:rPr>
          <w:rFonts w:hint="cs"/>
          <w:rtl/>
          <w:lang w:bidi="fa-IR"/>
        </w:rPr>
        <w:t xml:space="preserve">اند. سپس کشوي </w:t>
      </w:r>
      <w:r w:rsidRPr="003077FC">
        <w:rPr>
          <w:lang w:bidi="fa-IR"/>
        </w:rPr>
        <w:t>Style</w:t>
      </w:r>
      <w:r w:rsidRPr="003077FC">
        <w:rPr>
          <w:rFonts w:hint="cs"/>
          <w:rtl/>
          <w:lang w:bidi="fa-IR"/>
        </w:rPr>
        <w:t xml:space="preserve"> در وسط بالاي پنجره </w:t>
      </w:r>
      <w:r w:rsidRPr="003077FC">
        <w:rPr>
          <w:lang w:bidi="fa-IR"/>
        </w:rPr>
        <w:t>Equation Editor</w:t>
      </w:r>
      <w:r w:rsidRPr="003077FC">
        <w:rPr>
          <w:rFonts w:hint="cs"/>
          <w:rtl/>
          <w:lang w:bidi="fa-IR"/>
        </w:rPr>
        <w:t xml:space="preserve"> باز شده و گزينه </w:t>
      </w:r>
      <w:r w:rsidRPr="003077FC">
        <w:rPr>
          <w:lang w:bidi="fa-IR"/>
        </w:rPr>
        <w:t>Text</w:t>
      </w:r>
      <w:r w:rsidRPr="003077FC">
        <w:rPr>
          <w:rFonts w:hint="cs"/>
          <w:rtl/>
          <w:lang w:bidi="fa-IR"/>
        </w:rPr>
        <w:t xml:space="preserve"> انتخاب شده</w:t>
      </w:r>
      <w:r w:rsidRPr="003077FC">
        <w:rPr>
          <w:rFonts w:hint="eastAsia"/>
          <w:rtl/>
          <w:lang w:bidi="fa-IR"/>
        </w:rPr>
        <w:t>‌</w:t>
      </w:r>
      <w:r w:rsidRPr="003077FC">
        <w:rPr>
          <w:rFonts w:hint="cs"/>
          <w:rtl/>
          <w:lang w:bidi="fa-IR"/>
        </w:rPr>
        <w:t>است. همچنين توجه شود که رابطه (1) کوتاه است و به سادگي در يک سطر قرار مي‌گيرد.</w:t>
      </w:r>
    </w:p>
    <w:p w14:paraId="7717F1DC" w14:textId="77777777" w:rsidR="003077FC" w:rsidRPr="003077FC" w:rsidRDefault="003077FC" w:rsidP="003077FC">
      <w:pPr>
        <w:pStyle w:val="Paragraph"/>
        <w:rPr>
          <w:rtl/>
          <w:lang w:bidi="fa-IR"/>
        </w:rPr>
      </w:pPr>
      <w:r w:rsidRPr="003077FC">
        <w:rPr>
          <w:rFonts w:hint="cs"/>
          <w:rtl/>
          <w:lang w:bidi="fa-IR"/>
        </w:rPr>
        <w:t>درصورتيکه معادله</w:t>
      </w:r>
      <w:r w:rsidRPr="003077FC">
        <w:rPr>
          <w:rFonts w:hint="eastAsia"/>
          <w:rtl/>
          <w:lang w:bidi="fa-IR"/>
        </w:rPr>
        <w:t>‌</w:t>
      </w:r>
      <w:r w:rsidRPr="003077FC">
        <w:rPr>
          <w:rFonts w:hint="cs"/>
          <w:rtl/>
          <w:lang w:bidi="fa-IR"/>
        </w:rPr>
        <w:t>اي از 82 ميلي‌متر طولاني‌تر شود آن معادله بايد به دو يا سه سطر شکسته شود. براي تنظيم طول معادله هيچ‌گاه آنرا با استفاده از ماوس کوچک نکنيد.</w:t>
      </w:r>
      <w:r w:rsidRPr="003077FC">
        <w:rPr>
          <w:lang w:bidi="fa-IR"/>
        </w:rPr>
        <w:t xml:space="preserve"> </w:t>
      </w:r>
      <w:r w:rsidRPr="003077FC">
        <w:rPr>
          <w:rFonts w:hint="cs"/>
          <w:rtl/>
          <w:lang w:bidi="fa-IR"/>
        </w:rPr>
        <w:t xml:space="preserve">اينک معادله (2) به عنوان مثالي از يک معادله طولاني نشان داده مي‌شود. </w:t>
      </w:r>
    </w:p>
    <w:p w14:paraId="6CA67071" w14:textId="77777777" w:rsidR="003077FC" w:rsidRPr="003077FC" w:rsidRDefault="003077FC" w:rsidP="003077FC">
      <w:pPr>
        <w:pStyle w:val="Equation"/>
        <w:rPr>
          <w:rtl/>
        </w:rPr>
      </w:pPr>
      <w:r w:rsidRPr="003077FC">
        <w:rPr>
          <w:rFonts w:hint="cs"/>
          <w:rtl/>
        </w:rPr>
        <w:t xml:space="preserve">(2)         </w:t>
      </w:r>
      <w:r w:rsidRPr="003077FC">
        <w:t xml:space="preserve"> </w:t>
      </w:r>
      <w:r w:rsidRPr="003077FC">
        <w:rPr>
          <w:position w:val="-52"/>
        </w:rPr>
        <w:object w:dxaOrig="3700" w:dyaOrig="1140" w14:anchorId="49B21F5B">
          <v:shape id="_x0000_i1026" type="#_x0000_t75" style="width:184.8pt;height:57.6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3" ShapeID="_x0000_i1026" DrawAspect="Content" ObjectID="_1809151388" r:id="rId15"/>
        </w:object>
      </w:r>
      <w:r w:rsidRPr="003077FC">
        <w:rPr>
          <w:rFonts w:hint="cs"/>
          <w:rtl/>
        </w:rPr>
        <w:tab/>
      </w:r>
    </w:p>
    <w:p w14:paraId="48349211" w14:textId="77777777" w:rsidR="003077FC" w:rsidRPr="003077FC" w:rsidRDefault="003077FC" w:rsidP="003077FC">
      <w:pPr>
        <w:pStyle w:val="Paragraph"/>
        <w:rPr>
          <w:rtl/>
          <w:lang w:bidi="fa-IR"/>
        </w:rPr>
      </w:pPr>
      <w:r w:rsidRPr="003077FC">
        <w:rPr>
          <w:rFonts w:hint="cs"/>
          <w:rtl/>
          <w:lang w:bidi="fa-IR"/>
        </w:rPr>
        <w:t>در اين جا چگونگي شکستن يک معادله طولاني به دو سطر ملاحظه مي‌شود. البته لازم به ذکر است که در مقاله زير هر رابطه يا قبل از آن بايد تمام پارامترهاي موجود در معادله معرفي شوند.</w:t>
      </w:r>
    </w:p>
    <w:p w14:paraId="23D46920" w14:textId="77777777" w:rsidR="003077FC" w:rsidRPr="003077FC" w:rsidRDefault="003077FC" w:rsidP="003077FC">
      <w:pPr>
        <w:pStyle w:val="Paragraph"/>
        <w:rPr>
          <w:rtl/>
          <w:lang w:bidi="fa-IR"/>
        </w:rPr>
      </w:pPr>
      <w:r w:rsidRPr="003077FC">
        <w:rPr>
          <w:rFonts w:hint="cs"/>
          <w:rtl/>
          <w:lang w:bidi="fa-IR"/>
        </w:rPr>
        <w:t xml:space="preserve">توجه شود، شکل پارامترهايي که در روابط از آن‌ها استفاده شده است بايد درهنگام استفاده در متن مقاله حفظ شود. براي </w:t>
      </w:r>
      <w:r w:rsidRPr="003077FC">
        <w:rPr>
          <w:rtl/>
          <w:lang w:bidi="fa-IR"/>
        </w:rPr>
        <w:t>ارائه</w:t>
      </w:r>
      <w:r w:rsidRPr="003077FC">
        <w:rPr>
          <w:rFonts w:hint="cs"/>
          <w:rtl/>
          <w:lang w:bidi="fa-IR"/>
        </w:rPr>
        <w:t xml:space="preserve"> يک</w:t>
      </w:r>
      <w:r w:rsidRPr="003077FC">
        <w:rPr>
          <w:rtl/>
          <w:lang w:bidi="fa-IR"/>
        </w:rPr>
        <w:t xml:space="preserve"> معادله‌</w:t>
      </w:r>
      <w:r w:rsidRPr="003077FC">
        <w:rPr>
          <w:lang w:bidi="fa-IR"/>
        </w:rPr>
        <w:t xml:space="preserve"> </w:t>
      </w:r>
      <w:r w:rsidRPr="003077FC">
        <w:rPr>
          <w:rtl/>
          <w:lang w:bidi="fa-IR"/>
        </w:rPr>
        <w:t>يا</w:t>
      </w:r>
      <w:r w:rsidRPr="003077FC">
        <w:rPr>
          <w:lang w:bidi="fa-IR"/>
        </w:rPr>
        <w:t xml:space="preserve"> </w:t>
      </w:r>
      <w:r w:rsidRPr="003077FC">
        <w:rPr>
          <w:rtl/>
          <w:lang w:bidi="fa-IR"/>
        </w:rPr>
        <w:t>يك‌</w:t>
      </w:r>
      <w:r w:rsidRPr="003077FC">
        <w:rPr>
          <w:lang w:bidi="fa-IR"/>
        </w:rPr>
        <w:t xml:space="preserve"> </w:t>
      </w:r>
      <w:r w:rsidRPr="003077FC">
        <w:rPr>
          <w:rFonts w:hint="cs"/>
          <w:rtl/>
          <w:lang w:bidi="fa-IR"/>
        </w:rPr>
        <w:t>عبارت</w:t>
      </w:r>
      <w:r w:rsidRPr="003077FC">
        <w:rPr>
          <w:rtl/>
          <w:lang w:bidi="fa-IR"/>
        </w:rPr>
        <w:t>‌</w:t>
      </w:r>
      <w:r w:rsidRPr="003077FC">
        <w:rPr>
          <w:lang w:bidi="fa-IR"/>
        </w:rPr>
        <w:t xml:space="preserve"> </w:t>
      </w:r>
      <w:r w:rsidRPr="003077FC">
        <w:rPr>
          <w:rtl/>
          <w:lang w:bidi="fa-IR"/>
        </w:rPr>
        <w:t>رياضي</w:t>
      </w:r>
      <w:r w:rsidRPr="003077FC">
        <w:rPr>
          <w:rFonts w:hint="cs"/>
          <w:rtl/>
          <w:lang w:bidi="fa-IR"/>
        </w:rPr>
        <w:t>،</w:t>
      </w:r>
      <w:r w:rsidRPr="003077FC">
        <w:rPr>
          <w:lang w:bidi="fa-IR"/>
        </w:rPr>
        <w:t xml:space="preserve"> </w:t>
      </w:r>
      <w:r w:rsidRPr="003077FC">
        <w:rPr>
          <w:rtl/>
          <w:lang w:bidi="fa-IR"/>
        </w:rPr>
        <w:t>كه‌</w:t>
      </w:r>
      <w:r w:rsidRPr="003077FC">
        <w:rPr>
          <w:lang w:bidi="fa-IR"/>
        </w:rPr>
        <w:t xml:space="preserve"> </w:t>
      </w:r>
      <w:r w:rsidRPr="003077FC">
        <w:rPr>
          <w:rtl/>
          <w:lang w:bidi="fa-IR"/>
        </w:rPr>
        <w:t>شامل</w:t>
      </w:r>
      <w:r w:rsidRPr="003077FC">
        <w:rPr>
          <w:rFonts w:hint="cs"/>
          <w:rtl/>
          <w:lang w:bidi="fa-IR"/>
        </w:rPr>
        <w:t xml:space="preserve"> </w:t>
      </w:r>
      <w:r w:rsidRPr="003077FC">
        <w:rPr>
          <w:rtl/>
          <w:lang w:bidi="fa-IR"/>
        </w:rPr>
        <w:t>نشانه</w:t>
      </w:r>
      <w:r w:rsidRPr="003077FC">
        <w:rPr>
          <w:rtl/>
          <w:cs/>
          <w:lang w:bidi="fa-IR"/>
        </w:rPr>
        <w:t>‎</w:t>
      </w:r>
      <w:r w:rsidRPr="003077FC">
        <w:rPr>
          <w:rtl/>
          <w:lang w:bidi="fa-IR"/>
        </w:rPr>
        <w:t>هاي‌</w:t>
      </w:r>
      <w:r w:rsidRPr="003077FC">
        <w:rPr>
          <w:lang w:bidi="fa-IR"/>
        </w:rPr>
        <w:t xml:space="preserve"> </w:t>
      </w:r>
      <w:r w:rsidRPr="003077FC">
        <w:rPr>
          <w:rtl/>
          <w:lang w:bidi="fa-IR"/>
        </w:rPr>
        <w:t>رياضي</w:t>
      </w:r>
      <w:r w:rsidRPr="003077FC">
        <w:rPr>
          <w:rFonts w:hint="cs"/>
          <w:rtl/>
          <w:lang w:bidi="fa-IR"/>
        </w:rPr>
        <w:t>‌اند</w:t>
      </w:r>
      <w:r w:rsidRPr="003077FC">
        <w:rPr>
          <w:rtl/>
          <w:lang w:bidi="fa-IR"/>
        </w:rPr>
        <w:t xml:space="preserve"> (</w:t>
      </w:r>
      <w:r w:rsidRPr="003077FC">
        <w:rPr>
          <w:rFonts w:hint="cs"/>
          <w:rtl/>
          <w:lang w:bidi="fa-IR"/>
        </w:rPr>
        <w:t xml:space="preserve">از قبيل </w:t>
      </w:r>
      <w:r w:rsidRPr="003077FC">
        <w:rPr>
          <w:rtl/>
          <w:lang w:bidi="fa-IR"/>
        </w:rPr>
        <w:t>علامت</w:t>
      </w:r>
      <w:r w:rsidRPr="003077FC">
        <w:rPr>
          <w:rFonts w:hint="cs"/>
          <w:rtl/>
          <w:lang w:bidi="fa-IR"/>
        </w:rPr>
        <w:t>‌</w:t>
      </w:r>
      <w:r w:rsidRPr="003077FC">
        <w:rPr>
          <w:rtl/>
          <w:lang w:bidi="fa-IR"/>
        </w:rPr>
        <w:t>هاي‌</w:t>
      </w:r>
      <w:r w:rsidRPr="003077FC">
        <w:rPr>
          <w:lang w:bidi="fa-IR"/>
        </w:rPr>
        <w:t xml:space="preserve"> </w:t>
      </w:r>
      <w:r w:rsidRPr="003077FC">
        <w:rPr>
          <w:rtl/>
          <w:lang w:bidi="fa-IR"/>
        </w:rPr>
        <w:t>يوناني‌،</w:t>
      </w:r>
      <w:r w:rsidRPr="003077FC">
        <w:rPr>
          <w:lang w:bidi="fa-IR"/>
        </w:rPr>
        <w:t xml:space="preserve"> </w:t>
      </w:r>
      <w:r w:rsidRPr="003077FC">
        <w:rPr>
          <w:rtl/>
          <w:lang w:bidi="fa-IR"/>
        </w:rPr>
        <w:t>زبروند و</w:t>
      </w:r>
      <w:r w:rsidRPr="003077FC">
        <w:rPr>
          <w:lang w:bidi="fa-IR"/>
        </w:rPr>
        <w:t xml:space="preserve"> </w:t>
      </w:r>
      <w:r w:rsidRPr="003077FC">
        <w:rPr>
          <w:rtl/>
          <w:lang w:bidi="fa-IR"/>
        </w:rPr>
        <w:t>زيروند</w:t>
      </w:r>
      <w:r w:rsidRPr="003077FC">
        <w:rPr>
          <w:lang w:bidi="fa-IR"/>
        </w:rPr>
        <w:t xml:space="preserve"> </w:t>
      </w:r>
      <w:r w:rsidRPr="003077FC">
        <w:rPr>
          <w:rtl/>
          <w:lang w:bidi="fa-IR"/>
        </w:rPr>
        <w:t>كه در</w:t>
      </w:r>
      <w:r w:rsidRPr="003077FC">
        <w:rPr>
          <w:lang w:bidi="fa-IR"/>
        </w:rPr>
        <w:t xml:space="preserve"> </w:t>
      </w:r>
      <w:r w:rsidRPr="003077FC">
        <w:rPr>
          <w:rtl/>
          <w:lang w:bidi="fa-IR"/>
        </w:rPr>
        <w:t>معادلات</w:t>
      </w:r>
      <w:r w:rsidRPr="003077FC">
        <w:rPr>
          <w:lang w:bidi="fa-IR"/>
        </w:rPr>
        <w:t xml:space="preserve"> </w:t>
      </w:r>
      <w:r w:rsidRPr="003077FC">
        <w:rPr>
          <w:rtl/>
          <w:lang w:bidi="fa-IR"/>
        </w:rPr>
        <w:t>يا</w:t>
      </w:r>
      <w:r w:rsidRPr="003077FC">
        <w:rPr>
          <w:lang w:bidi="fa-IR"/>
        </w:rPr>
        <w:t xml:space="preserve"> </w:t>
      </w:r>
      <w:r w:rsidRPr="003077FC">
        <w:rPr>
          <w:rtl/>
          <w:lang w:bidi="fa-IR"/>
        </w:rPr>
        <w:t>در</w:t>
      </w:r>
      <w:r w:rsidRPr="003077FC">
        <w:rPr>
          <w:lang w:bidi="fa-IR"/>
        </w:rPr>
        <w:t xml:space="preserve"> </w:t>
      </w:r>
      <w:r w:rsidRPr="003077FC">
        <w:rPr>
          <w:rtl/>
          <w:lang w:bidi="fa-IR"/>
        </w:rPr>
        <w:t>متن‌ معمولي در</w:t>
      </w:r>
      <w:r w:rsidRPr="003077FC">
        <w:rPr>
          <w:lang w:bidi="fa-IR"/>
        </w:rPr>
        <w:t xml:space="preserve"> </w:t>
      </w:r>
      <w:r w:rsidRPr="003077FC">
        <w:rPr>
          <w:rtl/>
          <w:lang w:bidi="fa-IR"/>
        </w:rPr>
        <w:t>فاصله‌</w:t>
      </w:r>
      <w:r w:rsidRPr="003077FC">
        <w:rPr>
          <w:lang w:bidi="fa-IR"/>
        </w:rPr>
        <w:t xml:space="preserve"> </w:t>
      </w:r>
      <w:r w:rsidRPr="003077FC">
        <w:rPr>
          <w:rtl/>
          <w:lang w:bidi="fa-IR"/>
        </w:rPr>
        <w:t>بين‌</w:t>
      </w:r>
      <w:r w:rsidRPr="003077FC">
        <w:rPr>
          <w:lang w:bidi="fa-IR"/>
        </w:rPr>
        <w:t xml:space="preserve"> </w:t>
      </w:r>
      <w:r w:rsidRPr="003077FC">
        <w:rPr>
          <w:rtl/>
          <w:lang w:bidi="fa-IR"/>
        </w:rPr>
        <w:t>خطوط</w:t>
      </w:r>
      <w:r w:rsidRPr="003077FC">
        <w:rPr>
          <w:lang w:bidi="fa-IR"/>
        </w:rPr>
        <w:t xml:space="preserve"> </w:t>
      </w:r>
      <w:r w:rsidRPr="003077FC">
        <w:rPr>
          <w:rtl/>
          <w:lang w:bidi="fa-IR"/>
        </w:rPr>
        <w:t>متن ظاهر مي</w:t>
      </w:r>
      <w:r w:rsidRPr="003077FC">
        <w:rPr>
          <w:rFonts w:hint="cs"/>
          <w:rtl/>
          <w:lang w:bidi="fa-IR"/>
        </w:rPr>
        <w:t>‌</w:t>
      </w:r>
      <w:r w:rsidRPr="003077FC">
        <w:rPr>
          <w:rtl/>
          <w:lang w:bidi="fa-IR"/>
        </w:rPr>
        <w:t xml:space="preserve">شوند) </w:t>
      </w:r>
      <w:r w:rsidRPr="003077FC">
        <w:rPr>
          <w:rFonts w:hint="cs"/>
          <w:rtl/>
          <w:lang w:bidi="fa-IR"/>
        </w:rPr>
        <w:t>در صورت امكان</w:t>
      </w:r>
      <w:r w:rsidRPr="003077FC">
        <w:rPr>
          <w:rtl/>
          <w:lang w:bidi="fa-IR"/>
        </w:rPr>
        <w:t xml:space="preserve"> از تغيير قلم استفاده ن</w:t>
      </w:r>
      <w:r w:rsidRPr="003077FC">
        <w:rPr>
          <w:rFonts w:hint="cs"/>
          <w:rtl/>
          <w:lang w:bidi="fa-IR"/>
        </w:rPr>
        <w:t>کن</w:t>
      </w:r>
      <w:r w:rsidRPr="003077FC">
        <w:rPr>
          <w:rtl/>
          <w:lang w:bidi="fa-IR"/>
        </w:rPr>
        <w:t xml:space="preserve">يد زيرا </w:t>
      </w:r>
      <w:r w:rsidRPr="003077FC">
        <w:rPr>
          <w:rFonts w:hint="cs"/>
          <w:rtl/>
          <w:lang w:bidi="fa-IR"/>
        </w:rPr>
        <w:t xml:space="preserve">در حين ويرايش مقاله احتمال </w:t>
      </w:r>
      <w:r w:rsidRPr="003077FC">
        <w:rPr>
          <w:rtl/>
          <w:lang w:bidi="fa-IR"/>
        </w:rPr>
        <w:t xml:space="preserve">بازگرداندن سبك </w:t>
      </w:r>
      <w:r w:rsidRPr="003077FC">
        <w:rPr>
          <w:rFonts w:hint="cs"/>
          <w:rtl/>
          <w:lang w:bidi="fa-IR"/>
        </w:rPr>
        <w:t>اين‌گونه</w:t>
      </w:r>
      <w:r w:rsidRPr="003077FC">
        <w:rPr>
          <w:rtl/>
          <w:lang w:bidi="fa-IR"/>
        </w:rPr>
        <w:t xml:space="preserve"> قسمت</w:t>
      </w:r>
      <w:r w:rsidRPr="003077FC">
        <w:rPr>
          <w:rFonts w:hint="cs"/>
          <w:rtl/>
          <w:lang w:bidi="fa-IR"/>
        </w:rPr>
        <w:t>‌ها</w:t>
      </w:r>
      <w:r w:rsidRPr="003077FC">
        <w:rPr>
          <w:rtl/>
          <w:lang w:bidi="fa-IR"/>
        </w:rPr>
        <w:t xml:space="preserve"> به سبك اصلي</w:t>
      </w:r>
      <w:r w:rsidRPr="003077FC">
        <w:rPr>
          <w:rFonts w:hint="cs"/>
          <w:rtl/>
          <w:lang w:bidi="fa-IR"/>
        </w:rPr>
        <w:t xml:space="preserve"> متن زياد است.</w:t>
      </w:r>
      <w:r w:rsidRPr="003077FC">
        <w:rPr>
          <w:rtl/>
          <w:lang w:bidi="fa-IR"/>
        </w:rPr>
        <w:t xml:space="preserve"> </w:t>
      </w:r>
    </w:p>
    <w:p w14:paraId="26D1A706" w14:textId="77777777" w:rsidR="003077FC" w:rsidRPr="003077FC" w:rsidRDefault="003077FC" w:rsidP="003077FC">
      <w:pPr>
        <w:pStyle w:val="Paragraph"/>
        <w:rPr>
          <w:rtl/>
          <w:lang w:bidi="fa-IR"/>
        </w:rPr>
      </w:pPr>
    </w:p>
    <w:p w14:paraId="54016613" w14:textId="77777777" w:rsidR="003077FC" w:rsidRPr="003077FC" w:rsidRDefault="003077FC" w:rsidP="003077FC">
      <w:pPr>
        <w:pStyle w:val="Heading2"/>
        <w:rPr>
          <w:rFonts w:cs="B Nazanin"/>
        </w:rPr>
      </w:pPr>
      <w:r w:rsidRPr="003077FC">
        <w:rPr>
          <w:rFonts w:cs="B Nazanin" w:hint="cs"/>
          <w:rtl/>
        </w:rPr>
        <w:t>نحوه وارد کردن شکل‌</w:t>
      </w:r>
      <w:r w:rsidRPr="003077FC">
        <w:rPr>
          <w:rFonts w:cs="B Nazanin"/>
          <w:rtl/>
        </w:rPr>
        <w:t>ها</w:t>
      </w:r>
      <w:r w:rsidRPr="003077FC">
        <w:rPr>
          <w:rFonts w:cs="B Nazanin" w:hint="cs"/>
          <w:rtl/>
        </w:rPr>
        <w:t>، نمودارها و جداول</w:t>
      </w:r>
    </w:p>
    <w:p w14:paraId="54B5B906" w14:textId="77777777" w:rsidR="003077FC" w:rsidRPr="003077FC" w:rsidRDefault="003077FC" w:rsidP="003077FC">
      <w:pPr>
        <w:pStyle w:val="Paragraph"/>
        <w:rPr>
          <w:rtl/>
          <w:lang w:bidi="fa-IR"/>
        </w:rPr>
      </w:pPr>
      <w:r w:rsidRPr="003077FC">
        <w:rPr>
          <w:rFonts w:hint="cs"/>
          <w:rtl/>
          <w:lang w:bidi="fa-IR"/>
        </w:rPr>
        <w:t xml:space="preserve">عرض هر شکل يا نمودار و جدول را حتي‌‌الامکان برابر عرض يک ستون يعني 82 ميلي‌متر انتخاب کنيد. در اين‌صورت شکل، نمودار، يا جدول را مي‌توان در هر کجاي متن در درون يکي از ستون‌ها قرار داد. </w:t>
      </w:r>
      <w:r w:rsidRPr="003077FC">
        <w:rPr>
          <w:rtl/>
          <w:lang w:bidi="fa-IR"/>
        </w:rPr>
        <w:t>عن</w:t>
      </w:r>
      <w:r w:rsidRPr="003077FC">
        <w:rPr>
          <w:rFonts w:hint="cs"/>
          <w:rtl/>
          <w:lang w:bidi="fa-IR"/>
        </w:rPr>
        <w:t>وان</w:t>
      </w:r>
      <w:r w:rsidRPr="003077FC">
        <w:rPr>
          <w:rtl/>
          <w:lang w:bidi="fa-IR"/>
        </w:rPr>
        <w:t>‌</w:t>
      </w:r>
      <w:r w:rsidRPr="003077FC">
        <w:rPr>
          <w:lang w:bidi="fa-IR"/>
        </w:rPr>
        <w:t xml:space="preserve"> </w:t>
      </w:r>
      <w:r w:rsidRPr="003077FC">
        <w:rPr>
          <w:rFonts w:hint="cs"/>
          <w:rtl/>
          <w:lang w:bidi="fa-IR"/>
        </w:rPr>
        <w:t xml:space="preserve">هر </w:t>
      </w:r>
      <w:r w:rsidRPr="003077FC">
        <w:rPr>
          <w:rtl/>
          <w:lang w:bidi="fa-IR"/>
        </w:rPr>
        <w:t>شکل‌</w:t>
      </w:r>
      <w:r w:rsidRPr="003077FC">
        <w:rPr>
          <w:lang w:bidi="fa-IR"/>
        </w:rPr>
        <w:t xml:space="preserve"> </w:t>
      </w:r>
      <w:r w:rsidRPr="003077FC">
        <w:rPr>
          <w:rtl/>
          <w:lang w:bidi="fa-IR"/>
        </w:rPr>
        <w:t>را</w:t>
      </w:r>
      <w:r w:rsidRPr="003077FC">
        <w:rPr>
          <w:lang w:bidi="fa-IR"/>
        </w:rPr>
        <w:t xml:space="preserve"> </w:t>
      </w:r>
      <w:r w:rsidRPr="003077FC">
        <w:rPr>
          <w:rtl/>
          <w:lang w:bidi="fa-IR"/>
        </w:rPr>
        <w:t>زير آن</w:t>
      </w:r>
      <w:r w:rsidRPr="003077FC">
        <w:rPr>
          <w:rFonts w:hint="cs"/>
          <w:rtl/>
          <w:lang w:bidi="fa-IR"/>
        </w:rPr>
        <w:t xml:space="preserve"> </w:t>
      </w:r>
      <w:r w:rsidRPr="003077FC">
        <w:rPr>
          <w:rtl/>
          <w:lang w:bidi="fa-IR"/>
        </w:rPr>
        <w:t>و عنوان‌</w:t>
      </w:r>
      <w:r w:rsidRPr="003077FC">
        <w:rPr>
          <w:lang w:bidi="fa-IR"/>
        </w:rPr>
        <w:t xml:space="preserve"> </w:t>
      </w:r>
      <w:r w:rsidRPr="003077FC">
        <w:rPr>
          <w:rFonts w:hint="cs"/>
          <w:rtl/>
          <w:lang w:bidi="fa-IR"/>
        </w:rPr>
        <w:t xml:space="preserve">هر </w:t>
      </w:r>
      <w:r w:rsidRPr="003077FC">
        <w:rPr>
          <w:rtl/>
          <w:lang w:bidi="fa-IR"/>
        </w:rPr>
        <w:t>جدول‌</w:t>
      </w:r>
      <w:r w:rsidRPr="003077FC">
        <w:rPr>
          <w:lang w:bidi="fa-IR"/>
        </w:rPr>
        <w:t xml:space="preserve"> </w:t>
      </w:r>
      <w:r w:rsidRPr="003077FC">
        <w:rPr>
          <w:rtl/>
          <w:lang w:bidi="fa-IR"/>
        </w:rPr>
        <w:t>را</w:t>
      </w:r>
      <w:r w:rsidRPr="003077FC">
        <w:rPr>
          <w:rFonts w:hint="cs"/>
          <w:rtl/>
          <w:lang w:bidi="fa-IR"/>
        </w:rPr>
        <w:t xml:space="preserve"> </w:t>
      </w:r>
      <w:r w:rsidRPr="003077FC">
        <w:rPr>
          <w:rtl/>
          <w:lang w:bidi="fa-IR"/>
        </w:rPr>
        <w:t>بالاي‌</w:t>
      </w:r>
      <w:r w:rsidRPr="003077FC">
        <w:rPr>
          <w:lang w:bidi="fa-IR"/>
        </w:rPr>
        <w:t xml:space="preserve"> </w:t>
      </w:r>
      <w:r w:rsidRPr="003077FC">
        <w:rPr>
          <w:rFonts w:hint="cs"/>
          <w:rtl/>
          <w:lang w:bidi="fa-IR"/>
        </w:rPr>
        <w:t xml:space="preserve">آن </w:t>
      </w:r>
      <w:r w:rsidRPr="003077FC">
        <w:rPr>
          <w:rtl/>
          <w:lang w:bidi="fa-IR"/>
        </w:rPr>
        <w:t>قرار</w:t>
      </w:r>
      <w:r w:rsidRPr="003077FC">
        <w:rPr>
          <w:lang w:bidi="fa-IR"/>
        </w:rPr>
        <w:t xml:space="preserve"> </w:t>
      </w:r>
      <w:r w:rsidRPr="003077FC">
        <w:rPr>
          <w:rtl/>
          <w:lang w:bidi="fa-IR"/>
        </w:rPr>
        <w:t>دهيد</w:t>
      </w:r>
      <w:r w:rsidRPr="003077FC">
        <w:rPr>
          <w:rFonts w:hint="cs"/>
          <w:rtl/>
          <w:lang w:bidi="fa-IR"/>
        </w:rPr>
        <w:t>. شکل‌ 1 يک نمونه شکل هم‌عرض با ستون همراه با عنوان يا زيرنويس</w:t>
      </w:r>
      <w:r w:rsidRPr="003077FC">
        <w:rPr>
          <w:rFonts w:hint="eastAsia"/>
          <w:rtl/>
          <w:lang w:bidi="fa-IR"/>
        </w:rPr>
        <w:t>‌ آن</w:t>
      </w:r>
      <w:r w:rsidRPr="003077FC">
        <w:rPr>
          <w:rFonts w:hint="cs"/>
          <w:rtl/>
          <w:lang w:bidi="fa-IR"/>
        </w:rPr>
        <w:t xml:space="preserve"> را نشان مي‌دهد.</w:t>
      </w:r>
    </w:p>
    <w:p w14:paraId="5A87F804" w14:textId="77777777" w:rsidR="003077FC" w:rsidRPr="003077FC" w:rsidRDefault="003077FC" w:rsidP="003077FC">
      <w:pPr>
        <w:pStyle w:val="Paragraph"/>
        <w:rPr>
          <w:rtl/>
          <w:lang w:bidi="fa-IR"/>
        </w:rPr>
      </w:pPr>
    </w:p>
    <w:tbl>
      <w:tblPr>
        <w:bidiVisual/>
        <w:tblW w:w="0" w:type="auto"/>
        <w:tblLook w:val="01E0" w:firstRow="1" w:lastRow="1" w:firstColumn="1" w:lastColumn="1" w:noHBand="0" w:noVBand="0"/>
      </w:tblPr>
      <w:tblGrid>
        <w:gridCol w:w="4649"/>
      </w:tblGrid>
      <w:tr w:rsidR="003077FC" w:rsidRPr="003077FC" w14:paraId="6D342A6C" w14:textId="77777777" w:rsidTr="009824FF">
        <w:tc>
          <w:tcPr>
            <w:tcW w:w="4865" w:type="dxa"/>
          </w:tcPr>
          <w:p w14:paraId="2D428D51" w14:textId="058353C2" w:rsidR="003077FC" w:rsidRPr="003077FC" w:rsidRDefault="003077FC" w:rsidP="009824FF">
            <w:pPr>
              <w:pStyle w:val="Paragraph"/>
              <w:rPr>
                <w:rtl/>
                <w:lang w:bidi="fa-IR"/>
              </w:rPr>
            </w:pPr>
            <w:r w:rsidRPr="003077FC">
              <w:rPr>
                <w:rFonts w:hint="cs"/>
                <w:noProof/>
              </w:rPr>
              <w:drawing>
                <wp:inline distT="0" distB="0" distL="0" distR="0" wp14:anchorId="5169D46D" wp14:editId="614C03C3">
                  <wp:extent cx="2286000" cy="2000250"/>
                  <wp:effectExtent l="0" t="0" r="0" b="0"/>
                  <wp:docPr id="1051417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inline>
              </w:drawing>
            </w:r>
          </w:p>
        </w:tc>
      </w:tr>
      <w:tr w:rsidR="003077FC" w:rsidRPr="003077FC" w14:paraId="612A018A" w14:textId="77777777" w:rsidTr="009824FF">
        <w:tc>
          <w:tcPr>
            <w:tcW w:w="4865" w:type="dxa"/>
          </w:tcPr>
          <w:p w14:paraId="054C74D0" w14:textId="77777777" w:rsidR="003077FC" w:rsidRPr="003077FC" w:rsidRDefault="003077FC" w:rsidP="009824FF">
            <w:pPr>
              <w:pStyle w:val="Paragraph"/>
              <w:rPr>
                <w:rtl/>
              </w:rPr>
            </w:pPr>
            <w:r w:rsidRPr="003077FC">
              <w:rPr>
                <w:rFonts w:hint="cs"/>
                <w:rtl/>
              </w:rPr>
              <w:t xml:space="preserve">شکل 1: ضريب پهن شدگي برحسب تابعي از طول انتشار </w:t>
            </w:r>
            <w:r w:rsidRPr="003077FC">
              <w:rPr>
                <w:i/>
                <w:iCs/>
              </w:rPr>
              <w:t>z/L</w:t>
            </w:r>
            <w:r w:rsidRPr="003077FC">
              <w:rPr>
                <w:i/>
                <w:iCs/>
                <w:vertAlign w:val="subscript"/>
              </w:rPr>
              <w:t>D</w:t>
            </w:r>
            <w:r w:rsidRPr="003077FC">
              <w:rPr>
                <w:rFonts w:hint="cs"/>
                <w:rtl/>
              </w:rPr>
              <w:t xml:space="preserve"> ، براي پالس گوسي چرپ</w:t>
            </w:r>
            <w:r w:rsidRPr="003077FC">
              <w:rPr>
                <w:rFonts w:hint="eastAsia"/>
                <w:rtl/>
              </w:rPr>
              <w:t>‌</w:t>
            </w:r>
            <w:r w:rsidRPr="003077FC">
              <w:rPr>
                <w:rFonts w:hint="cs"/>
                <w:rtl/>
              </w:rPr>
              <w:t>دار.</w:t>
            </w:r>
            <w:r w:rsidRPr="003077FC">
              <w:t xml:space="preserve"> </w:t>
            </w:r>
            <w:r w:rsidRPr="003077FC">
              <w:rPr>
                <w:rFonts w:hint="cs"/>
                <w:rtl/>
              </w:rPr>
              <w:t>نمودار خط</w:t>
            </w:r>
            <w:r w:rsidRPr="003077FC">
              <w:rPr>
                <w:rFonts w:hint="eastAsia"/>
                <w:rtl/>
              </w:rPr>
              <w:t>‌</w:t>
            </w:r>
            <w:r w:rsidRPr="003077FC">
              <w:rPr>
                <w:rFonts w:hint="cs"/>
                <w:rtl/>
              </w:rPr>
              <w:t>چين براي پالس گوسي بدون چرپ است[3]</w:t>
            </w:r>
          </w:p>
        </w:tc>
      </w:tr>
    </w:tbl>
    <w:p w14:paraId="2389EAE5" w14:textId="77777777" w:rsidR="003077FC" w:rsidRPr="003077FC" w:rsidRDefault="003077FC" w:rsidP="003077FC">
      <w:pPr>
        <w:pStyle w:val="Paragraph"/>
        <w:rPr>
          <w:rtl/>
          <w:lang w:bidi="fa-IR"/>
        </w:rPr>
      </w:pPr>
    </w:p>
    <w:p w14:paraId="7D050BE9" w14:textId="77777777" w:rsidR="003077FC" w:rsidRPr="003077FC" w:rsidRDefault="003077FC" w:rsidP="003077FC">
      <w:pPr>
        <w:pStyle w:val="Paragraph"/>
        <w:rPr>
          <w:rtl/>
          <w:lang w:bidi="fa-IR"/>
        </w:rPr>
      </w:pPr>
      <w:r w:rsidRPr="003077FC">
        <w:rPr>
          <w:rFonts w:hint="cs"/>
          <w:rtl/>
          <w:lang w:bidi="fa-IR"/>
        </w:rPr>
        <w:t xml:space="preserve">حتي‌الامکان سعي شود نمودارهايي که از محاسبات و با استفاده از نرم‌افزارهايي مثل </w:t>
      </w:r>
      <w:r w:rsidRPr="003077FC">
        <w:rPr>
          <w:lang w:bidi="fa-IR"/>
        </w:rPr>
        <w:t>MATLAB</w:t>
      </w:r>
      <w:r w:rsidRPr="003077FC">
        <w:rPr>
          <w:rFonts w:hint="cs"/>
          <w:rtl/>
          <w:lang w:bidi="fa-IR"/>
        </w:rPr>
        <w:t xml:space="preserve"> به دست مي‌آيد به طور مستقيم وارد متن شود. در غير اين صورت ابتدا آن‌هار با قالب </w:t>
      </w:r>
      <w:r w:rsidRPr="003077FC">
        <w:rPr>
          <w:lang w:bidi="fa-IR"/>
        </w:rPr>
        <w:t>TIF</w:t>
      </w:r>
      <w:r w:rsidRPr="003077FC">
        <w:rPr>
          <w:rFonts w:hint="cs"/>
          <w:rtl/>
          <w:lang w:bidi="fa-IR"/>
        </w:rPr>
        <w:t xml:space="preserve"> يا </w:t>
      </w:r>
      <w:r w:rsidRPr="003077FC">
        <w:rPr>
          <w:lang w:bidi="fa-IR"/>
        </w:rPr>
        <w:t>TIFF</w:t>
      </w:r>
      <w:r w:rsidRPr="003077FC">
        <w:rPr>
          <w:rFonts w:hint="cs"/>
          <w:rtl/>
          <w:lang w:bidi="fa-IR"/>
        </w:rPr>
        <w:t xml:space="preserve"> ضبط کنيد. سپس با استفاده از جعبه ابزار </w:t>
      </w:r>
      <w:r w:rsidRPr="003077FC">
        <w:rPr>
          <w:lang w:bidi="fa-IR"/>
        </w:rPr>
        <w:t>Isert</w:t>
      </w:r>
      <w:r w:rsidRPr="003077FC">
        <w:rPr>
          <w:rFonts w:hint="cs"/>
          <w:rtl/>
          <w:lang w:bidi="fa-IR"/>
        </w:rPr>
        <w:t xml:space="preserve"> و بازکردن کشوهاي </w:t>
      </w:r>
      <w:r w:rsidRPr="003077FC">
        <w:rPr>
          <w:lang w:bidi="fa-IR"/>
        </w:rPr>
        <w:t>Picture</w:t>
      </w:r>
      <w:r w:rsidRPr="003077FC">
        <w:rPr>
          <w:rFonts w:hint="cs"/>
          <w:rtl/>
          <w:lang w:bidi="fa-IR"/>
        </w:rPr>
        <w:t xml:space="preserve"> و </w:t>
      </w:r>
      <w:r w:rsidRPr="003077FC">
        <w:rPr>
          <w:lang w:bidi="fa-IR"/>
        </w:rPr>
        <w:t>From File</w:t>
      </w:r>
      <w:r w:rsidRPr="003077FC">
        <w:rPr>
          <w:rFonts w:hint="cs"/>
          <w:rtl/>
          <w:lang w:bidi="fa-IR"/>
        </w:rPr>
        <w:t xml:space="preserve"> شکل مورد نظر خود در محلي که مکان نما واقع است وارد کنيد. براي حفظ کيفيت تصوير روي صفحه کاغذ از به کارگيري تصويرهايي که با قالب‌هاي </w:t>
      </w:r>
      <w:r w:rsidRPr="003077FC">
        <w:rPr>
          <w:lang w:bidi="fa-IR"/>
        </w:rPr>
        <w:t>BMP</w:t>
      </w:r>
      <w:r w:rsidRPr="003077FC">
        <w:rPr>
          <w:rFonts w:hint="cs"/>
          <w:rtl/>
          <w:lang w:bidi="fa-IR"/>
        </w:rPr>
        <w:t xml:space="preserve">، </w:t>
      </w:r>
      <w:r w:rsidRPr="003077FC">
        <w:rPr>
          <w:lang w:bidi="fa-IR"/>
        </w:rPr>
        <w:t>PNG</w:t>
      </w:r>
      <w:r w:rsidRPr="003077FC">
        <w:rPr>
          <w:rFonts w:hint="cs"/>
          <w:rtl/>
          <w:lang w:bidi="fa-IR"/>
        </w:rPr>
        <w:t xml:space="preserve">، </w:t>
      </w:r>
      <w:r w:rsidRPr="003077FC">
        <w:rPr>
          <w:lang w:bidi="fa-IR"/>
        </w:rPr>
        <w:t>GIF</w:t>
      </w:r>
      <w:r w:rsidRPr="003077FC">
        <w:rPr>
          <w:rFonts w:hint="cs"/>
          <w:rtl/>
          <w:lang w:bidi="fa-IR"/>
        </w:rPr>
        <w:t xml:space="preserve">، و </w:t>
      </w:r>
      <w:r w:rsidRPr="003077FC">
        <w:rPr>
          <w:lang w:bidi="fa-IR"/>
        </w:rPr>
        <w:t>JPEG</w:t>
      </w:r>
      <w:r w:rsidRPr="003077FC">
        <w:rPr>
          <w:rFonts w:hint="cs"/>
          <w:rtl/>
          <w:lang w:bidi="fa-IR"/>
        </w:rPr>
        <w:t xml:space="preserve"> اجتناب کنيد. حتي اگر تصويري را اسکن مي‌کنيد حتماً آن را در قالب </w:t>
      </w:r>
      <w:r w:rsidRPr="003077FC">
        <w:rPr>
          <w:lang w:bidi="fa-IR"/>
        </w:rPr>
        <w:t>TIF</w:t>
      </w:r>
      <w:r w:rsidRPr="003077FC">
        <w:rPr>
          <w:rFonts w:hint="cs"/>
          <w:rtl/>
          <w:lang w:bidi="fa-IR"/>
        </w:rPr>
        <w:t xml:space="preserve"> يا </w:t>
      </w:r>
      <w:r w:rsidRPr="003077FC">
        <w:rPr>
          <w:lang w:bidi="fa-IR"/>
        </w:rPr>
        <w:t>TIFF</w:t>
      </w:r>
      <w:r w:rsidRPr="003077FC">
        <w:rPr>
          <w:rFonts w:hint="cs"/>
          <w:rtl/>
          <w:lang w:bidi="fa-IR"/>
        </w:rPr>
        <w:t xml:space="preserve"> ضبط کنيد.</w:t>
      </w:r>
    </w:p>
    <w:p w14:paraId="45A6D6BD" w14:textId="77777777" w:rsidR="003077FC" w:rsidRPr="003077FC" w:rsidRDefault="003077FC" w:rsidP="003077FC">
      <w:pPr>
        <w:pStyle w:val="Paragraph"/>
        <w:rPr>
          <w:rtl/>
          <w:lang w:bidi="fa-IR"/>
        </w:rPr>
      </w:pPr>
      <w:r w:rsidRPr="003077FC">
        <w:rPr>
          <w:rFonts w:hint="cs"/>
          <w:rtl/>
          <w:lang w:bidi="fa-IR"/>
        </w:rPr>
        <w:t xml:space="preserve">عنوان توصيف کننده هر شکل را زير شکل و عنوان توصيف کننده هر جدول را بالاي همان جدول قرار دهيد. بسته به اين که طول اين عناوين کوتاه‌تر يا بلندتر از عرض ستون </w:t>
      </w:r>
      <w:r w:rsidRPr="003077FC">
        <w:rPr>
          <w:lang w:bidi="fa-IR"/>
        </w:rPr>
        <w:t>)</w:t>
      </w:r>
      <w:r w:rsidRPr="003077FC">
        <w:rPr>
          <w:rFonts w:hint="cs"/>
          <w:rtl/>
          <w:lang w:bidi="fa-IR"/>
        </w:rPr>
        <w:t>82</w:t>
      </w:r>
      <w:r w:rsidRPr="003077FC">
        <w:rPr>
          <w:lang w:bidi="fa-IR"/>
        </w:rPr>
        <w:t xml:space="preserve"> </w:t>
      </w:r>
      <w:r w:rsidRPr="003077FC">
        <w:rPr>
          <w:rFonts w:hint="cs"/>
          <w:rtl/>
          <w:lang w:bidi="fa-IR"/>
        </w:rPr>
        <w:t>ميلي‌متر</w:t>
      </w:r>
      <w:r w:rsidRPr="003077FC">
        <w:rPr>
          <w:lang w:bidi="fa-IR"/>
        </w:rPr>
        <w:t>(</w:t>
      </w:r>
      <w:r w:rsidRPr="003077FC">
        <w:rPr>
          <w:rFonts w:hint="cs"/>
          <w:rtl/>
          <w:lang w:bidi="fa-IR"/>
        </w:rPr>
        <w:t xml:space="preserve"> باشد، براي تنظيم آن از سبک </w:t>
      </w:r>
      <w:r w:rsidRPr="003077FC">
        <w:rPr>
          <w:lang w:bidi="fa-IR"/>
        </w:rPr>
        <w:lastRenderedPageBreak/>
        <w:t>Caption</w:t>
      </w:r>
      <w:r w:rsidRPr="003077FC">
        <w:rPr>
          <w:rFonts w:hint="cs"/>
          <w:rtl/>
          <w:lang w:bidi="fa-IR"/>
        </w:rPr>
        <w:t xml:space="preserve"> يا </w:t>
      </w:r>
      <w:r w:rsidRPr="003077FC">
        <w:rPr>
          <w:lang w:bidi="fa-IR"/>
        </w:rPr>
        <w:t>Caption(C)</w:t>
      </w:r>
      <w:r w:rsidRPr="003077FC">
        <w:rPr>
          <w:rFonts w:hint="cs"/>
          <w:rtl/>
          <w:lang w:bidi="fa-IR"/>
        </w:rPr>
        <w:t xml:space="preserve"> استفاده کنيد.</w:t>
      </w:r>
    </w:p>
    <w:p w14:paraId="2C88FC7C" w14:textId="77777777" w:rsidR="003077FC" w:rsidRPr="003077FC" w:rsidRDefault="003077FC" w:rsidP="003077FC">
      <w:pPr>
        <w:pStyle w:val="Paragraph"/>
        <w:rPr>
          <w:rtl/>
          <w:lang w:bidi="fa-IR"/>
        </w:rPr>
      </w:pPr>
      <w:r w:rsidRPr="003077FC">
        <w:rPr>
          <w:rFonts w:hint="cs"/>
          <w:rtl/>
          <w:lang w:bidi="fa-IR"/>
        </w:rPr>
        <w:t xml:space="preserve"> در صورتي‌ که ناچار به استفاده از شکل‌هاي بزرگ‌تر از يک ستون هستيد شکل را در بالا يا پايين صفحه مورد نظر قرار داده سبک مربوط به عنوان اين نوع شکل را </w:t>
      </w:r>
      <w:r w:rsidRPr="003077FC">
        <w:rPr>
          <w:lang w:bidi="fa-IR"/>
        </w:rPr>
        <w:t>Caption(Framed)</w:t>
      </w:r>
      <w:r w:rsidRPr="003077FC">
        <w:rPr>
          <w:rFonts w:hint="cs"/>
          <w:rtl/>
          <w:lang w:bidi="fa-IR"/>
        </w:rPr>
        <w:t xml:space="preserve"> اختيار کنيد. </w:t>
      </w:r>
      <w:r w:rsidRPr="003077FC">
        <w:rPr>
          <w:rtl/>
          <w:lang w:bidi="fa-IR"/>
        </w:rPr>
        <w:t>شکل</w:t>
      </w:r>
      <w:r w:rsidRPr="003077FC">
        <w:rPr>
          <w:rFonts w:hint="cs"/>
          <w:rtl/>
          <w:lang w:bidi="fa-IR"/>
        </w:rPr>
        <w:t xml:space="preserve"> 2 اين وضعيت را نمايش مي‌دهد. لذا با توجه به فضاهاي موجود در بالاي صفحه قرار داده شده‌است.</w:t>
      </w:r>
      <w:r w:rsidRPr="003077FC">
        <w:rPr>
          <w:rtl/>
          <w:lang w:bidi="fa-IR"/>
        </w:rPr>
        <w:t xml:space="preserve"> مؤلفان فقط</w:t>
      </w:r>
      <w:r w:rsidRPr="003077FC">
        <w:rPr>
          <w:lang w:bidi="fa-IR"/>
        </w:rPr>
        <w:t xml:space="preserve"> </w:t>
      </w:r>
      <w:r w:rsidRPr="003077FC">
        <w:rPr>
          <w:rtl/>
          <w:lang w:bidi="fa-IR"/>
        </w:rPr>
        <w:t>براي‌</w:t>
      </w:r>
      <w:r w:rsidRPr="003077FC">
        <w:rPr>
          <w:lang w:bidi="fa-IR"/>
        </w:rPr>
        <w:t xml:space="preserve"> </w:t>
      </w:r>
      <w:r w:rsidRPr="003077FC">
        <w:rPr>
          <w:rtl/>
          <w:lang w:bidi="fa-IR"/>
        </w:rPr>
        <w:t>موارد‌</w:t>
      </w:r>
      <w:r w:rsidRPr="003077FC">
        <w:rPr>
          <w:lang w:bidi="fa-IR"/>
        </w:rPr>
        <w:t xml:space="preserve"> </w:t>
      </w:r>
      <w:r w:rsidRPr="003077FC">
        <w:rPr>
          <w:rtl/>
          <w:lang w:bidi="fa-IR"/>
        </w:rPr>
        <w:t>اجتناب</w:t>
      </w:r>
      <w:r w:rsidRPr="003077FC">
        <w:rPr>
          <w:rFonts w:hint="cs"/>
          <w:rtl/>
          <w:lang w:bidi="fa-IR"/>
        </w:rPr>
        <w:t xml:space="preserve">‌ناپذير </w:t>
      </w:r>
      <w:r w:rsidRPr="003077FC">
        <w:rPr>
          <w:rtl/>
          <w:lang w:bidi="fa-IR"/>
        </w:rPr>
        <w:t>و</w:t>
      </w:r>
      <w:r w:rsidRPr="003077FC">
        <w:rPr>
          <w:lang w:bidi="fa-IR"/>
        </w:rPr>
        <w:t xml:space="preserve"> </w:t>
      </w:r>
      <w:r w:rsidRPr="003077FC">
        <w:rPr>
          <w:rFonts w:hint="cs"/>
          <w:rtl/>
          <w:lang w:bidi="fa-IR"/>
        </w:rPr>
        <w:t>ض</w:t>
      </w:r>
      <w:r w:rsidRPr="003077FC">
        <w:rPr>
          <w:rtl/>
          <w:lang w:bidi="fa-IR"/>
        </w:rPr>
        <w:t>روري‌ مجاز به استفاده از تصاوير</w:t>
      </w:r>
      <w:r w:rsidRPr="003077FC">
        <w:rPr>
          <w:rFonts w:hint="cs"/>
          <w:rtl/>
          <w:lang w:bidi="fa-IR"/>
        </w:rPr>
        <w:t xml:space="preserve"> بزرگ </w:t>
      </w:r>
      <w:r w:rsidRPr="003077FC">
        <w:rPr>
          <w:rtl/>
          <w:lang w:bidi="fa-IR"/>
        </w:rPr>
        <w:t>در مقاله</w:t>
      </w:r>
      <w:r w:rsidRPr="003077FC">
        <w:rPr>
          <w:rFonts w:hint="cs"/>
          <w:rtl/>
          <w:lang w:bidi="fa-IR"/>
        </w:rPr>
        <w:t xml:space="preserve"> مي‌باش</w:t>
      </w:r>
      <w:r w:rsidRPr="003077FC">
        <w:rPr>
          <w:rtl/>
          <w:lang w:bidi="fa-IR"/>
        </w:rPr>
        <w:t>ند</w:t>
      </w:r>
      <w:r w:rsidRPr="003077FC">
        <w:rPr>
          <w:rFonts w:hint="cs"/>
          <w:rtl/>
          <w:lang w:bidi="fa-IR"/>
        </w:rPr>
        <w:t>. شکل 2 را واقعاً مي‌توان در حد يک ستون کوچک کرد و نمايش داد. در اين جا تنها براي نمايش چگونگي جاي دادن يک شکل بزرگ</w:t>
      </w:r>
      <w:r w:rsidRPr="003077FC">
        <w:rPr>
          <w:rFonts w:hint="eastAsia"/>
          <w:rtl/>
          <w:lang w:bidi="fa-IR"/>
        </w:rPr>
        <w:t>‌تر از عرض يک ستون از آن بدين صورت استف</w:t>
      </w:r>
      <w:r w:rsidRPr="003077FC">
        <w:rPr>
          <w:rFonts w:hint="cs"/>
          <w:rtl/>
          <w:lang w:bidi="fa-IR"/>
        </w:rPr>
        <w:t>ا</w:t>
      </w:r>
      <w:r w:rsidRPr="003077FC">
        <w:rPr>
          <w:rFonts w:hint="eastAsia"/>
          <w:rtl/>
          <w:lang w:bidi="fa-IR"/>
        </w:rPr>
        <w:t>ده شده اس</w:t>
      </w:r>
      <w:r w:rsidRPr="003077FC">
        <w:rPr>
          <w:rFonts w:hint="cs"/>
          <w:rtl/>
          <w:lang w:bidi="fa-IR"/>
        </w:rPr>
        <w:t>ت</w:t>
      </w:r>
      <w:r w:rsidRPr="003077FC">
        <w:rPr>
          <w:rFonts w:hint="eastAsia"/>
          <w:rtl/>
          <w:lang w:bidi="fa-IR"/>
        </w:rPr>
        <w:t>.</w:t>
      </w:r>
    </w:p>
    <w:p w14:paraId="1E4AE323" w14:textId="77777777" w:rsidR="003077FC" w:rsidRPr="003077FC" w:rsidRDefault="003077FC" w:rsidP="003077FC">
      <w:pPr>
        <w:pStyle w:val="Paragraph"/>
        <w:rPr>
          <w:rtl/>
          <w:lang w:bidi="fa-IR"/>
        </w:rPr>
      </w:pPr>
    </w:p>
    <w:tbl>
      <w:tblPr>
        <w:bidiVisual/>
        <w:tblW w:w="0" w:type="auto"/>
        <w:tblLook w:val="01E0" w:firstRow="1" w:lastRow="1" w:firstColumn="1" w:lastColumn="1" w:noHBand="0" w:noVBand="0"/>
      </w:tblPr>
      <w:tblGrid>
        <w:gridCol w:w="4649"/>
      </w:tblGrid>
      <w:tr w:rsidR="003077FC" w:rsidRPr="003077FC" w14:paraId="0B1900C5" w14:textId="77777777" w:rsidTr="009824FF">
        <w:tc>
          <w:tcPr>
            <w:tcW w:w="4865" w:type="dxa"/>
          </w:tcPr>
          <w:p w14:paraId="39F87122" w14:textId="7471D0A3" w:rsidR="003077FC" w:rsidRPr="003077FC" w:rsidRDefault="003077FC" w:rsidP="009824FF">
            <w:pPr>
              <w:pStyle w:val="Paragraph"/>
              <w:rPr>
                <w:rtl/>
                <w:lang w:bidi="fa-IR"/>
              </w:rPr>
            </w:pPr>
            <w:r w:rsidRPr="003077FC">
              <w:rPr>
                <w:noProof/>
              </w:rPr>
              <w:drawing>
                <wp:inline distT="0" distB="0" distL="0" distR="0" wp14:anchorId="640748CA" wp14:editId="7A1E38B1">
                  <wp:extent cx="2481580" cy="2348230"/>
                  <wp:effectExtent l="0" t="0" r="0" b="0"/>
                  <wp:docPr id="1140044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1580" cy="2348230"/>
                          </a:xfrm>
                          <a:prstGeom prst="rect">
                            <a:avLst/>
                          </a:prstGeom>
                          <a:noFill/>
                          <a:ln>
                            <a:noFill/>
                          </a:ln>
                        </pic:spPr>
                      </pic:pic>
                    </a:graphicData>
                  </a:graphic>
                </wp:inline>
              </w:drawing>
            </w:r>
          </w:p>
        </w:tc>
      </w:tr>
      <w:tr w:rsidR="003077FC" w:rsidRPr="003077FC" w14:paraId="6731C70C" w14:textId="77777777" w:rsidTr="009824FF">
        <w:tc>
          <w:tcPr>
            <w:tcW w:w="4865" w:type="dxa"/>
          </w:tcPr>
          <w:p w14:paraId="593F29C1" w14:textId="77777777" w:rsidR="003077FC" w:rsidRPr="003077FC" w:rsidRDefault="003077FC" w:rsidP="009824FF">
            <w:pPr>
              <w:pStyle w:val="Paragraph"/>
              <w:rPr>
                <w:rtl/>
              </w:rPr>
            </w:pPr>
            <w:r w:rsidRPr="003077FC">
              <w:rPr>
                <w:rFonts w:hint="cs"/>
                <w:rtl/>
              </w:rPr>
              <w:t xml:space="preserve">شکل 2: انرژي پيوند حالت ساليتون </w:t>
            </w:r>
            <w:r w:rsidRPr="003077FC">
              <w:rPr>
                <w:i/>
                <w:iCs/>
              </w:rPr>
              <w:t>N</w:t>
            </w:r>
            <w:r w:rsidRPr="003077FC">
              <w:rPr>
                <w:rFonts w:hint="cs"/>
                <w:rtl/>
              </w:rPr>
              <w:t xml:space="preserve">-ذره‌اي برحسب </w:t>
            </w:r>
            <w:r w:rsidRPr="003077FC">
              <w:rPr>
                <w:rFonts w:ascii="Calibri" w:hAnsi="Calibri" w:cs="Calibri" w:hint="cs"/>
                <w:rtl/>
              </w:rPr>
              <w:t>π</w:t>
            </w:r>
            <w:r w:rsidRPr="003077FC">
              <w:rPr>
                <w:rFonts w:hint="cs"/>
                <w:rtl/>
              </w:rPr>
              <w:t>/</w:t>
            </w:r>
            <w:r w:rsidRPr="003077FC">
              <w:rPr>
                <w:rFonts w:ascii="Calibri" w:hAnsi="Calibri" w:cs="Calibri" w:hint="cs"/>
                <w:rtl/>
              </w:rPr>
              <w:t>φ</w:t>
            </w:r>
            <w:r w:rsidRPr="003077FC">
              <w:rPr>
                <w:rFonts w:hint="cs"/>
                <w:rtl/>
              </w:rPr>
              <w:t xml:space="preserve"> براي سه مقدار مختلف </w:t>
            </w:r>
            <w:r w:rsidRPr="003077FC">
              <w:rPr>
                <w:i/>
                <w:iCs/>
              </w:rPr>
              <w:t>N</w:t>
            </w:r>
            <w:r w:rsidRPr="003077FC">
              <w:rPr>
                <w:rFonts w:hint="cs"/>
                <w:i/>
                <w:iCs/>
                <w:rtl/>
              </w:rPr>
              <w:t xml:space="preserve"> </w:t>
            </w:r>
            <w:r w:rsidRPr="003077FC">
              <w:rPr>
                <w:rFonts w:hint="cs"/>
                <w:rtl/>
              </w:rPr>
              <w:t>[4].</w:t>
            </w:r>
          </w:p>
        </w:tc>
      </w:tr>
    </w:tbl>
    <w:p w14:paraId="7BAE13D0" w14:textId="77777777" w:rsidR="003077FC" w:rsidRPr="003077FC" w:rsidRDefault="003077FC" w:rsidP="003077FC">
      <w:pPr>
        <w:pStyle w:val="Paragraph"/>
        <w:rPr>
          <w:rtl/>
          <w:lang w:bidi="fa-IR"/>
        </w:rPr>
      </w:pPr>
    </w:p>
    <w:p w14:paraId="603B0773" w14:textId="77777777" w:rsidR="003077FC" w:rsidRPr="003077FC" w:rsidRDefault="003077FC" w:rsidP="003077FC">
      <w:pPr>
        <w:pStyle w:val="Paragraph"/>
        <w:rPr>
          <w:rtl/>
          <w:lang w:bidi="fa-IR"/>
        </w:rPr>
      </w:pPr>
      <w:r w:rsidRPr="003077FC">
        <w:rPr>
          <w:rtl/>
          <w:lang w:bidi="fa-IR"/>
        </w:rPr>
        <w:t>شماره</w:t>
      </w:r>
      <w:r w:rsidRPr="003077FC">
        <w:rPr>
          <w:lang w:bidi="fa-IR"/>
        </w:rPr>
        <w:t xml:space="preserve"> </w:t>
      </w:r>
      <w:r w:rsidRPr="003077FC">
        <w:rPr>
          <w:rtl/>
          <w:lang w:bidi="fa-IR"/>
        </w:rPr>
        <w:t>شکل</w:t>
      </w:r>
      <w:r w:rsidRPr="003077FC">
        <w:rPr>
          <w:rFonts w:hint="cs"/>
          <w:rtl/>
          <w:lang w:bidi="fa-IR"/>
        </w:rPr>
        <w:t>‌</w:t>
      </w:r>
      <w:r w:rsidRPr="003077FC">
        <w:rPr>
          <w:rtl/>
          <w:lang w:bidi="fa-IR"/>
        </w:rPr>
        <w:t>ها‌</w:t>
      </w:r>
      <w:r w:rsidRPr="003077FC">
        <w:rPr>
          <w:lang w:bidi="fa-IR"/>
        </w:rPr>
        <w:t xml:space="preserve"> </w:t>
      </w:r>
      <w:r w:rsidRPr="003077FC">
        <w:rPr>
          <w:rtl/>
          <w:lang w:bidi="fa-IR"/>
        </w:rPr>
        <w:t>و</w:t>
      </w:r>
      <w:r w:rsidRPr="003077FC">
        <w:rPr>
          <w:lang w:bidi="fa-IR"/>
        </w:rPr>
        <w:t xml:space="preserve"> </w:t>
      </w:r>
      <w:r w:rsidRPr="003077FC">
        <w:rPr>
          <w:rtl/>
          <w:lang w:bidi="fa-IR"/>
        </w:rPr>
        <w:t>جدول</w:t>
      </w:r>
      <w:r w:rsidRPr="003077FC">
        <w:rPr>
          <w:rFonts w:hint="cs"/>
          <w:rtl/>
          <w:lang w:bidi="fa-IR"/>
        </w:rPr>
        <w:t>‌</w:t>
      </w:r>
      <w:r w:rsidRPr="003077FC">
        <w:rPr>
          <w:rtl/>
          <w:lang w:bidi="fa-IR"/>
        </w:rPr>
        <w:t>ها را</w:t>
      </w:r>
      <w:r w:rsidRPr="003077FC">
        <w:rPr>
          <w:lang w:bidi="fa-IR"/>
        </w:rPr>
        <w:t xml:space="preserve"> </w:t>
      </w:r>
      <w:r w:rsidRPr="003077FC">
        <w:rPr>
          <w:rtl/>
          <w:lang w:bidi="fa-IR"/>
        </w:rPr>
        <w:t>در</w:t>
      </w:r>
      <w:r w:rsidRPr="003077FC">
        <w:rPr>
          <w:lang w:bidi="fa-IR"/>
        </w:rPr>
        <w:t xml:space="preserve"> </w:t>
      </w:r>
      <w:r w:rsidRPr="003077FC">
        <w:rPr>
          <w:rtl/>
          <w:lang w:bidi="fa-IR"/>
        </w:rPr>
        <w:t>متن‌</w:t>
      </w:r>
      <w:r w:rsidRPr="003077FC">
        <w:rPr>
          <w:lang w:bidi="fa-IR"/>
        </w:rPr>
        <w:t xml:space="preserve"> </w:t>
      </w:r>
      <w:r w:rsidRPr="003077FC">
        <w:rPr>
          <w:rtl/>
          <w:lang w:bidi="fa-IR"/>
        </w:rPr>
        <w:t>خود</w:t>
      </w:r>
      <w:r w:rsidRPr="003077FC">
        <w:rPr>
          <w:lang w:bidi="fa-IR"/>
        </w:rPr>
        <w:t xml:space="preserve"> </w:t>
      </w:r>
      <w:r w:rsidRPr="003077FC">
        <w:rPr>
          <w:rtl/>
          <w:lang w:bidi="fa-IR"/>
        </w:rPr>
        <w:t>متذكر</w:t>
      </w:r>
      <w:r w:rsidRPr="003077FC">
        <w:rPr>
          <w:rFonts w:hint="cs"/>
          <w:rtl/>
          <w:lang w:bidi="fa-IR"/>
        </w:rPr>
        <w:t xml:space="preserve"> </w:t>
      </w:r>
      <w:r w:rsidRPr="003077FC">
        <w:rPr>
          <w:rtl/>
          <w:lang w:bidi="fa-IR"/>
        </w:rPr>
        <w:t>شويد.</w:t>
      </w:r>
      <w:r w:rsidRPr="003077FC">
        <w:rPr>
          <w:rFonts w:hint="cs"/>
          <w:rtl/>
          <w:lang w:bidi="fa-IR"/>
        </w:rPr>
        <w:t xml:space="preserve"> شكل‌ها و جدول‌ها نبايد پيش از اولين اشاره به آنها در متن مقاله ظاهر شوند.</w:t>
      </w:r>
    </w:p>
    <w:p w14:paraId="5399AE67" w14:textId="77777777" w:rsidR="003077FC" w:rsidRPr="003077FC" w:rsidRDefault="003077FC" w:rsidP="003077FC">
      <w:pPr>
        <w:pStyle w:val="Paragraph"/>
        <w:rPr>
          <w:rtl/>
          <w:lang w:bidi="fa-IR"/>
        </w:rPr>
      </w:pPr>
      <w:r w:rsidRPr="003077FC">
        <w:rPr>
          <w:rtl/>
          <w:lang w:bidi="fa-IR"/>
        </w:rPr>
        <w:t>هيچگاه عناوين‌</w:t>
      </w:r>
      <w:r w:rsidRPr="003077FC">
        <w:rPr>
          <w:lang w:bidi="fa-IR"/>
        </w:rPr>
        <w:t xml:space="preserve"> </w:t>
      </w:r>
      <w:r w:rsidRPr="003077FC">
        <w:rPr>
          <w:rtl/>
          <w:lang w:bidi="fa-IR"/>
        </w:rPr>
        <w:t>را</w:t>
      </w:r>
      <w:r w:rsidRPr="003077FC">
        <w:rPr>
          <w:lang w:bidi="fa-IR"/>
        </w:rPr>
        <w:t xml:space="preserve"> </w:t>
      </w:r>
      <w:r w:rsidRPr="003077FC">
        <w:rPr>
          <w:rtl/>
          <w:lang w:bidi="fa-IR"/>
        </w:rPr>
        <w:t>به</w:t>
      </w:r>
      <w:r w:rsidRPr="003077FC">
        <w:rPr>
          <w:rFonts w:hint="cs"/>
          <w:rtl/>
          <w:lang w:bidi="fa-IR"/>
        </w:rPr>
        <w:t xml:space="preserve"> </w:t>
      </w:r>
      <w:r w:rsidRPr="003077FC">
        <w:rPr>
          <w:rtl/>
          <w:lang w:bidi="fa-IR"/>
        </w:rPr>
        <w:t>عنوان‌</w:t>
      </w:r>
      <w:r w:rsidRPr="003077FC">
        <w:rPr>
          <w:lang w:bidi="fa-IR"/>
        </w:rPr>
        <w:t xml:space="preserve"> </w:t>
      </w:r>
      <w:r w:rsidRPr="003077FC">
        <w:rPr>
          <w:rtl/>
          <w:lang w:bidi="fa-IR"/>
        </w:rPr>
        <w:t>قسمتي‌</w:t>
      </w:r>
      <w:r w:rsidRPr="003077FC">
        <w:rPr>
          <w:lang w:bidi="fa-IR"/>
        </w:rPr>
        <w:t xml:space="preserve"> </w:t>
      </w:r>
      <w:r w:rsidRPr="003077FC">
        <w:rPr>
          <w:rtl/>
          <w:lang w:bidi="fa-IR"/>
        </w:rPr>
        <w:t>از</w:t>
      </w:r>
      <w:r w:rsidRPr="003077FC">
        <w:rPr>
          <w:lang w:bidi="fa-IR"/>
        </w:rPr>
        <w:t xml:space="preserve"> </w:t>
      </w:r>
      <w:r w:rsidRPr="003077FC">
        <w:rPr>
          <w:rtl/>
          <w:lang w:bidi="fa-IR"/>
        </w:rPr>
        <w:t>شكل ‌بصورت</w:t>
      </w:r>
      <w:r w:rsidRPr="003077FC">
        <w:rPr>
          <w:lang w:bidi="fa-IR"/>
        </w:rPr>
        <w:t xml:space="preserve"> </w:t>
      </w:r>
      <w:r w:rsidRPr="003077FC">
        <w:rPr>
          <w:rtl/>
          <w:lang w:bidi="fa-IR"/>
        </w:rPr>
        <w:t>تصويري ذخيره نكنيد.</w:t>
      </w:r>
      <w:r w:rsidRPr="003077FC">
        <w:rPr>
          <w:rFonts w:hint="cs"/>
          <w:rtl/>
          <w:lang w:bidi="fa-IR"/>
        </w:rPr>
        <w:t xml:space="preserve"> همچنين</w:t>
      </w:r>
      <w:r w:rsidRPr="003077FC">
        <w:rPr>
          <w:rtl/>
          <w:lang w:bidi="fa-IR"/>
        </w:rPr>
        <w:t xml:space="preserve"> اطراف</w:t>
      </w:r>
      <w:r w:rsidRPr="003077FC">
        <w:rPr>
          <w:rFonts w:hint="cs"/>
          <w:rtl/>
          <w:lang w:bidi="fa-IR"/>
        </w:rPr>
        <w:t xml:space="preserve"> </w:t>
      </w:r>
      <w:r w:rsidRPr="003077FC">
        <w:rPr>
          <w:rtl/>
          <w:lang w:bidi="fa-IR"/>
        </w:rPr>
        <w:t>عنوان</w:t>
      </w:r>
      <w:r w:rsidRPr="003077FC">
        <w:rPr>
          <w:rFonts w:hint="cs"/>
          <w:rtl/>
          <w:lang w:bidi="fa-IR"/>
        </w:rPr>
        <w:t>‌</w:t>
      </w:r>
      <w:r w:rsidRPr="003077FC">
        <w:rPr>
          <w:rtl/>
          <w:lang w:bidi="fa-IR"/>
        </w:rPr>
        <w:t>ها، شکل</w:t>
      </w:r>
      <w:r w:rsidRPr="003077FC">
        <w:rPr>
          <w:rFonts w:hint="cs"/>
          <w:rtl/>
          <w:lang w:bidi="fa-IR"/>
        </w:rPr>
        <w:t>‌</w:t>
      </w:r>
      <w:r w:rsidRPr="003077FC">
        <w:rPr>
          <w:rtl/>
          <w:lang w:bidi="fa-IR"/>
        </w:rPr>
        <w:t>ها‌ و جداول از كادر اضافي استفاده</w:t>
      </w:r>
      <w:r w:rsidRPr="003077FC">
        <w:rPr>
          <w:lang w:bidi="fa-IR"/>
        </w:rPr>
        <w:t xml:space="preserve"> </w:t>
      </w:r>
      <w:r w:rsidRPr="003077FC">
        <w:rPr>
          <w:rtl/>
          <w:lang w:bidi="fa-IR"/>
        </w:rPr>
        <w:t>نكنيد.</w:t>
      </w:r>
    </w:p>
    <w:p w14:paraId="49C48746" w14:textId="77777777" w:rsidR="003077FC" w:rsidRPr="003077FC" w:rsidRDefault="003077FC" w:rsidP="003077FC">
      <w:pPr>
        <w:pStyle w:val="Heading2"/>
        <w:rPr>
          <w:rFonts w:cs="B Nazanin"/>
        </w:rPr>
      </w:pPr>
      <w:r w:rsidRPr="003077FC">
        <w:rPr>
          <w:rFonts w:cs="B Nazanin" w:hint="cs"/>
          <w:rtl/>
        </w:rPr>
        <w:t xml:space="preserve">نحوه ارجاع به </w:t>
      </w:r>
      <w:r w:rsidRPr="003077FC">
        <w:rPr>
          <w:rFonts w:cs="B Nazanin"/>
          <w:rtl/>
        </w:rPr>
        <w:t>م</w:t>
      </w:r>
      <w:r w:rsidRPr="003077FC">
        <w:rPr>
          <w:rFonts w:cs="B Nazanin" w:hint="cs"/>
          <w:rtl/>
        </w:rPr>
        <w:t>نابع مورد استفاده</w:t>
      </w:r>
    </w:p>
    <w:p w14:paraId="13866AD0" w14:textId="77777777" w:rsidR="003077FC" w:rsidRPr="003077FC" w:rsidRDefault="003077FC" w:rsidP="003077FC">
      <w:pPr>
        <w:pStyle w:val="Paragraph"/>
        <w:rPr>
          <w:rtl/>
          <w:lang w:bidi="fa-IR"/>
        </w:rPr>
      </w:pPr>
      <w:r w:rsidRPr="003077FC">
        <w:rPr>
          <w:rFonts w:hint="cs"/>
          <w:rtl/>
          <w:lang w:bidi="fa-IR"/>
        </w:rPr>
        <w:t>در هنگام ارايه نمونه معادلات و شکل‌ها نحوه ارجاع به منابع مورد استفاده نيز نشان داده شده است. شماره مراجع هم در متن و هم در بخش مراجع در ميان کروشه قرار داده مي‌شود</w:t>
      </w:r>
      <w:r w:rsidRPr="003077FC">
        <w:rPr>
          <w:rFonts w:hint="eastAsia"/>
          <w:rtl/>
          <w:lang w:bidi="fa-IR"/>
        </w:rPr>
        <w:t>.</w:t>
      </w:r>
      <w:r w:rsidRPr="003077FC">
        <w:rPr>
          <w:rFonts w:hint="cs"/>
          <w:rtl/>
          <w:lang w:bidi="fa-IR"/>
        </w:rPr>
        <w:t xml:space="preserve"> شماره اختصاص داده شده به مراجع به ترتيب ظاهر شدن اين مراجع در متن مقاله است.</w:t>
      </w:r>
      <w:r w:rsidRPr="003077FC">
        <w:rPr>
          <w:lang w:bidi="fa-IR"/>
        </w:rPr>
        <w:t xml:space="preserve"> </w:t>
      </w:r>
    </w:p>
    <w:p w14:paraId="26BC73FF" w14:textId="77777777" w:rsidR="003077FC" w:rsidRPr="003077FC" w:rsidRDefault="003077FC" w:rsidP="003077FC">
      <w:pPr>
        <w:pStyle w:val="Paragraph"/>
        <w:rPr>
          <w:lang w:bidi="fa-IR"/>
        </w:rPr>
      </w:pPr>
      <w:r w:rsidRPr="003077FC">
        <w:rPr>
          <w:rFonts w:hint="cs"/>
          <w:rtl/>
          <w:lang w:bidi="fa-IR"/>
        </w:rPr>
        <w:t>به طور کلي استاندارد ارجاع به مراجع در اينجا بر مبناي استاندارد</w:t>
      </w:r>
      <w:r w:rsidRPr="003077FC">
        <w:rPr>
          <w:lang w:bidi="fa-IR"/>
        </w:rPr>
        <w:t xml:space="preserve">ApA7 </w:t>
      </w:r>
    </w:p>
    <w:p w14:paraId="26BACD96" w14:textId="77777777" w:rsidR="003077FC" w:rsidRPr="003077FC" w:rsidRDefault="003077FC" w:rsidP="003077FC">
      <w:pPr>
        <w:pStyle w:val="Paragraph"/>
        <w:rPr>
          <w:rtl/>
          <w:lang w:bidi="fa-IR"/>
        </w:rPr>
      </w:pPr>
      <w:r w:rsidRPr="003077FC">
        <w:rPr>
          <w:rFonts w:hint="cs"/>
          <w:rtl/>
          <w:lang w:bidi="fa-IR"/>
        </w:rPr>
        <w:t xml:space="preserve"> مي‌باشد كه جهت مشاهده آن مي‌توانيد به دستورالعمل تهيه مقاله به زبان انگليسي، بخش مراجع، مراجعه نماييد.</w:t>
      </w:r>
    </w:p>
    <w:p w14:paraId="676DC610" w14:textId="77777777" w:rsidR="003077FC" w:rsidRPr="003077FC" w:rsidRDefault="003077FC" w:rsidP="003077FC">
      <w:pPr>
        <w:pStyle w:val="Heading1"/>
        <w:rPr>
          <w:rFonts w:cs="B Nazanin"/>
        </w:rPr>
      </w:pPr>
      <w:r w:rsidRPr="003077FC">
        <w:rPr>
          <w:rFonts w:cs="B Nazanin" w:hint="cs"/>
          <w:rtl/>
        </w:rPr>
        <w:t>نتيجه‌گيري</w:t>
      </w:r>
    </w:p>
    <w:p w14:paraId="79543418" w14:textId="0273EF20" w:rsidR="003077FC" w:rsidRPr="003077FC" w:rsidRDefault="003077FC" w:rsidP="003077FC">
      <w:pPr>
        <w:pStyle w:val="Paragraph"/>
        <w:rPr>
          <w:lang w:bidi="fa-IR"/>
        </w:rPr>
      </w:pPr>
      <w:r w:rsidRPr="003077FC">
        <w:rPr>
          <w:rFonts w:hint="cs"/>
          <w:rtl/>
          <w:lang w:bidi="fa-IR"/>
        </w:rPr>
        <w:t>در اين راهنما نحوه تنظيم ساختار و چارچوب مقاله براي ارايه به</w:t>
      </w:r>
      <w:r>
        <w:rPr>
          <w:rFonts w:hint="cs"/>
          <w:rtl/>
          <w:lang w:bidi="fa-IR"/>
        </w:rPr>
        <w:t xml:space="preserve"> </w:t>
      </w:r>
      <w:r w:rsidRPr="003077FC">
        <w:rPr>
          <w:rFonts w:hint="cs"/>
          <w:highlight w:val="yellow"/>
          <w:rtl/>
          <w:lang w:bidi="fa-IR"/>
        </w:rPr>
        <w:t>شرح داده</w:t>
      </w:r>
      <w:r w:rsidRPr="003077FC">
        <w:rPr>
          <w:rFonts w:hint="cs"/>
          <w:rtl/>
          <w:lang w:bidi="fa-IR"/>
        </w:rPr>
        <w:t xml:space="preserve"> شده است. جهت كسب اطلاعات بيشتر و اطلاع از چگونگي ارسال مقاله مي‌توانيد به وب‌سايت كنفرانس  (</w:t>
      </w:r>
      <w:hyperlink r:id="rId18" w:history="1">
        <w:r w:rsidRPr="003077FC">
          <w:rPr>
            <w:rStyle w:val="Hyperlink"/>
            <w:lang w:bidi="fa-IR"/>
          </w:rPr>
          <w:t>https://conf.eqbal.ac.ir</w:t>
        </w:r>
        <w:r w:rsidRPr="003077FC">
          <w:rPr>
            <w:rStyle w:val="Hyperlink"/>
            <w:rtl/>
            <w:lang w:bidi="fa-IR"/>
          </w:rPr>
          <w:t>/</w:t>
        </w:r>
      </w:hyperlink>
      <w:r w:rsidRPr="003077FC">
        <w:rPr>
          <w:rFonts w:hint="cs"/>
          <w:rtl/>
          <w:lang w:bidi="fa-IR"/>
        </w:rPr>
        <w:t>) مراجعه نماييد.</w:t>
      </w:r>
    </w:p>
    <w:p w14:paraId="2E5F6638" w14:textId="77777777" w:rsidR="003077FC" w:rsidRPr="003077FC" w:rsidRDefault="003077FC" w:rsidP="003077FC">
      <w:pPr>
        <w:pStyle w:val="Heading"/>
        <w:rPr>
          <w:rtl/>
        </w:rPr>
      </w:pPr>
      <w:r w:rsidRPr="003077FC">
        <w:rPr>
          <w:rtl/>
        </w:rPr>
        <w:t>سپاسگزاري‌</w:t>
      </w:r>
    </w:p>
    <w:p w14:paraId="1CE14298" w14:textId="77777777" w:rsidR="003077FC" w:rsidRPr="003077FC" w:rsidRDefault="003077FC" w:rsidP="003077FC">
      <w:pPr>
        <w:pStyle w:val="Paragraph"/>
        <w:rPr>
          <w:rtl/>
          <w:lang w:bidi="fa-IR"/>
        </w:rPr>
      </w:pPr>
      <w:r w:rsidRPr="003077FC">
        <w:rPr>
          <w:rtl/>
          <w:lang w:bidi="fa-IR"/>
        </w:rPr>
        <w:t>در</w:t>
      </w:r>
      <w:r w:rsidRPr="003077FC">
        <w:rPr>
          <w:rFonts w:hint="cs"/>
          <w:rtl/>
          <w:lang w:bidi="fa-IR"/>
        </w:rPr>
        <w:t xml:space="preserve"> </w:t>
      </w:r>
      <w:r w:rsidRPr="003077FC">
        <w:rPr>
          <w:rtl/>
          <w:lang w:bidi="fa-IR"/>
        </w:rPr>
        <w:t>صورت لزوم مي‌توانيد</w:t>
      </w:r>
      <w:r w:rsidRPr="003077FC">
        <w:rPr>
          <w:rFonts w:hint="cs"/>
          <w:rtl/>
          <w:lang w:bidi="fa-IR"/>
        </w:rPr>
        <w:t xml:space="preserve"> </w:t>
      </w:r>
      <w:r w:rsidRPr="003077FC">
        <w:rPr>
          <w:rtl/>
          <w:lang w:bidi="fa-IR"/>
        </w:rPr>
        <w:t>از افراد يا سازمان‌ها</w:t>
      </w:r>
      <w:r w:rsidRPr="003077FC">
        <w:rPr>
          <w:rFonts w:hint="cs"/>
          <w:rtl/>
          <w:lang w:bidi="fa-IR"/>
        </w:rPr>
        <w:t>ي</w:t>
      </w:r>
      <w:r w:rsidRPr="003077FC">
        <w:rPr>
          <w:rtl/>
          <w:lang w:bidi="fa-IR"/>
        </w:rPr>
        <w:t>ي كه شما را در انجام پژوهش</w:t>
      </w:r>
      <w:r w:rsidRPr="003077FC">
        <w:rPr>
          <w:rFonts w:hint="cs"/>
          <w:rtl/>
          <w:lang w:bidi="fa-IR"/>
        </w:rPr>
        <w:t xml:space="preserve"> خود ياري کرده‌اند</w:t>
      </w:r>
      <w:r w:rsidRPr="003077FC">
        <w:rPr>
          <w:rtl/>
          <w:lang w:bidi="fa-IR"/>
        </w:rPr>
        <w:t xml:space="preserve"> در اين قسمت</w:t>
      </w:r>
      <w:r w:rsidRPr="003077FC">
        <w:rPr>
          <w:rFonts w:hint="cs"/>
          <w:rtl/>
          <w:lang w:bidi="fa-IR"/>
        </w:rPr>
        <w:t xml:space="preserve"> س</w:t>
      </w:r>
      <w:r w:rsidRPr="003077FC">
        <w:rPr>
          <w:rtl/>
          <w:lang w:bidi="fa-IR"/>
        </w:rPr>
        <w:t>پاسگزاري كنيد</w:t>
      </w:r>
      <w:r w:rsidRPr="003077FC">
        <w:rPr>
          <w:lang w:bidi="fa-IR"/>
        </w:rPr>
        <w:t>.</w:t>
      </w:r>
    </w:p>
    <w:p w14:paraId="08C4894E" w14:textId="77777777" w:rsidR="003077FC" w:rsidRPr="003077FC" w:rsidRDefault="003077FC" w:rsidP="003077FC">
      <w:pPr>
        <w:pStyle w:val="Heading"/>
      </w:pPr>
      <w:r w:rsidRPr="003077FC">
        <w:rPr>
          <w:rFonts w:hint="cs"/>
          <w:rtl/>
        </w:rPr>
        <w:t>منابع</w:t>
      </w:r>
    </w:p>
    <w:p w14:paraId="76D41EC5" w14:textId="77777777" w:rsidR="003077FC" w:rsidRPr="003077FC" w:rsidRDefault="003077FC" w:rsidP="003077FC">
      <w:pPr>
        <w:pStyle w:val="References"/>
        <w:numPr>
          <w:ilvl w:val="0"/>
          <w:numId w:val="0"/>
        </w:numPr>
        <w:ind w:left="357"/>
        <w:jc w:val="lowKashida"/>
        <w:rPr>
          <w:rFonts w:cs="B Nazanin"/>
        </w:rPr>
      </w:pPr>
    </w:p>
    <w:p w14:paraId="09916850" w14:textId="77777777" w:rsidR="003077FC" w:rsidRPr="003077FC" w:rsidRDefault="003077FC" w:rsidP="003077FC">
      <w:pPr>
        <w:pStyle w:val="References"/>
        <w:numPr>
          <w:ilvl w:val="0"/>
          <w:numId w:val="0"/>
        </w:numPr>
        <w:bidi/>
        <w:ind w:left="357"/>
        <w:jc w:val="left"/>
        <w:rPr>
          <w:rFonts w:cs="B Nazanin"/>
          <w:rtl/>
        </w:rPr>
      </w:pPr>
      <w:r w:rsidRPr="003077FC">
        <w:rPr>
          <w:rFonts w:cs="B Nazanin" w:hint="cs"/>
          <w:rtl/>
        </w:rPr>
        <w:t>به ترتیب حروف الفبا و براساس نام خانوادگی نویسنده،تنظیم شود.</w:t>
      </w:r>
    </w:p>
    <w:p w14:paraId="1542943E" w14:textId="77777777" w:rsidR="003077FC" w:rsidRPr="003077FC" w:rsidRDefault="003077FC" w:rsidP="003077FC">
      <w:pPr>
        <w:pStyle w:val="References"/>
        <w:numPr>
          <w:ilvl w:val="0"/>
          <w:numId w:val="0"/>
        </w:numPr>
        <w:bidi/>
        <w:ind w:left="357"/>
        <w:jc w:val="left"/>
        <w:rPr>
          <w:rFonts w:cs="B Nazanin"/>
          <w:rtl/>
        </w:rPr>
      </w:pPr>
    </w:p>
    <w:p w14:paraId="7CDA8E0E" w14:textId="72F6EBC4" w:rsidR="003077FC" w:rsidRDefault="003077FC" w:rsidP="003077FC">
      <w:pPr>
        <w:pStyle w:val="References"/>
        <w:numPr>
          <w:ilvl w:val="0"/>
          <w:numId w:val="0"/>
        </w:numPr>
        <w:bidi/>
        <w:ind w:left="357"/>
        <w:jc w:val="left"/>
        <w:rPr>
          <w:rFonts w:cs="B Nazanin"/>
          <w:rtl/>
        </w:rPr>
      </w:pPr>
      <w:r>
        <w:rPr>
          <w:rFonts w:cs="B Nazanin" w:hint="cs"/>
          <w:rtl/>
        </w:rPr>
        <w:t xml:space="preserve">ـ احمدی،بابک (۱۳۸۲). </w:t>
      </w:r>
      <w:r>
        <w:rPr>
          <w:rFonts w:cs="B Nazanin" w:hint="cs"/>
          <w:i/>
          <w:iCs/>
          <w:rtl/>
        </w:rPr>
        <w:t>ساختار و تاویل متن.</w:t>
      </w:r>
      <w:r>
        <w:rPr>
          <w:rFonts w:cs="B Nazanin" w:hint="cs"/>
          <w:rtl/>
        </w:rPr>
        <w:t xml:space="preserve"> تهران: نشر مرکز.چاپ اول.</w:t>
      </w:r>
    </w:p>
    <w:p w14:paraId="378FD0F6" w14:textId="397550C8" w:rsidR="003077FC" w:rsidRPr="003077FC" w:rsidRDefault="003077FC" w:rsidP="003077FC">
      <w:pPr>
        <w:pStyle w:val="References"/>
        <w:numPr>
          <w:ilvl w:val="0"/>
          <w:numId w:val="0"/>
        </w:numPr>
        <w:bidi/>
        <w:ind w:left="357"/>
        <w:jc w:val="left"/>
        <w:rPr>
          <w:rFonts w:cs="B Nazanin"/>
          <w:i/>
          <w:iCs/>
          <w:rtl/>
        </w:rPr>
      </w:pPr>
      <w:r>
        <w:rPr>
          <w:rFonts w:cs="B Nazanin" w:hint="cs"/>
          <w:rtl/>
        </w:rPr>
        <w:t>ـ رایان ، مایکل(۱۳۹۵).</w:t>
      </w:r>
      <w:r>
        <w:rPr>
          <w:rFonts w:cs="B Nazanin" w:hint="cs"/>
          <w:i/>
          <w:iCs/>
          <w:rtl/>
        </w:rPr>
        <w:t xml:space="preserve"> درآمدی بر نقد (ادبیات / فیلم /فرهنگ)</w:t>
      </w:r>
      <w:r w:rsidRPr="003077FC">
        <w:rPr>
          <w:rFonts w:cs="B Nazanin" w:hint="cs"/>
          <w:rtl/>
        </w:rPr>
        <w:t>. ترجمه:</w:t>
      </w:r>
      <w:r>
        <w:rPr>
          <w:rFonts w:cs="B Nazanin" w:hint="cs"/>
          <w:rtl/>
        </w:rPr>
        <w:t xml:space="preserve"> سارا کاظمی منش. تهران: آوند دانش. چاپ دوم </w:t>
      </w:r>
    </w:p>
    <w:p w14:paraId="42AD5690" w14:textId="74E1B721" w:rsidR="003077FC" w:rsidRPr="003077FC" w:rsidRDefault="003077FC" w:rsidP="003077FC">
      <w:pPr>
        <w:pStyle w:val="References"/>
        <w:numPr>
          <w:ilvl w:val="0"/>
          <w:numId w:val="0"/>
        </w:numPr>
        <w:bidi/>
        <w:ind w:left="357"/>
        <w:jc w:val="left"/>
        <w:rPr>
          <w:rFonts w:cs="B Nazanin"/>
          <w:rtl/>
        </w:rPr>
        <w:sectPr w:rsidR="003077FC" w:rsidRPr="003077FC" w:rsidSect="003077FC">
          <w:headerReference w:type="even" r:id="rId19"/>
          <w:endnotePr>
            <w:numFmt w:val="lowerLetter"/>
          </w:endnotePr>
          <w:type w:val="continuous"/>
          <w:pgSz w:w="11906" w:h="16838" w:code="9"/>
          <w:pgMar w:top="720" w:right="1134" w:bottom="1418" w:left="1134" w:header="568" w:footer="567" w:gutter="0"/>
          <w:pgBorders w:offsetFrom="page">
            <w:top w:val="single" w:sz="4" w:space="24" w:color="0070C0" w:shadow="1"/>
            <w:left w:val="single" w:sz="4" w:space="24" w:color="0070C0" w:shadow="1"/>
            <w:bottom w:val="single" w:sz="4" w:space="24" w:color="0070C0" w:shadow="1"/>
            <w:right w:val="single" w:sz="4" w:space="24" w:color="0070C0" w:shadow="1"/>
          </w:pgBorders>
          <w:cols w:num="2" w:space="340"/>
          <w:bidi/>
          <w:rtlGutter/>
        </w:sectPr>
      </w:pPr>
    </w:p>
    <w:p w14:paraId="0EDEBAD7" w14:textId="77777777" w:rsidR="003077FC" w:rsidRPr="003077FC" w:rsidRDefault="003077FC" w:rsidP="003077FC">
      <w:pPr>
        <w:pStyle w:val="Heading"/>
        <w:rPr>
          <w:rtl/>
        </w:rPr>
      </w:pPr>
    </w:p>
    <w:p w14:paraId="7BF45D9A" w14:textId="77777777" w:rsidR="00DD5780" w:rsidRPr="003077FC" w:rsidRDefault="00DD5780"/>
    <w:sectPr w:rsidR="00DD5780" w:rsidRPr="003077FC" w:rsidSect="003077FC">
      <w:endnotePr>
        <w:numFmt w:val="lowerLetter"/>
      </w:endnotePr>
      <w:type w:val="continuous"/>
      <w:pgSz w:w="11906" w:h="16838" w:code="9"/>
      <w:pgMar w:top="1418" w:right="1134" w:bottom="1418" w:left="1134" w:header="851" w:footer="567" w:gutter="0"/>
      <w:pgBorders w:offsetFrom="page">
        <w:top w:val="single" w:sz="4" w:space="24" w:color="0070C0" w:shadow="1"/>
        <w:left w:val="single" w:sz="4" w:space="24" w:color="0070C0" w:shadow="1"/>
        <w:bottom w:val="single" w:sz="4" w:space="24" w:color="0070C0" w:shadow="1"/>
        <w:right w:val="single" w:sz="4" w:space="24" w:color="0070C0" w:shadow="1"/>
      </w:pgBorders>
      <w:cols w:num="2" w:space="34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11CE" w14:textId="77777777" w:rsidR="00592E3E" w:rsidRDefault="00592E3E">
      <w:r>
        <w:separator/>
      </w:r>
    </w:p>
  </w:endnote>
  <w:endnote w:type="continuationSeparator" w:id="0">
    <w:p w14:paraId="1D59467C" w14:textId="77777777" w:rsidR="00592E3E" w:rsidRDefault="0059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2  Yeka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A654" w14:textId="77777777" w:rsidR="003077FC" w:rsidRDefault="003077FC" w:rsidP="00F1598D">
    <w:pPr>
      <w:pStyle w:val="Footer"/>
      <w:rPr>
        <w:rStyle w:val="PageNumber"/>
        <w:rFonts w:eastAsiaTheme="majorEastAsia"/>
      </w:rPr>
    </w:pPr>
    <w:r>
      <w:rPr>
        <w:rStyle w:val="PageNumber"/>
        <w:rFonts w:eastAsiaTheme="majorEastAsia"/>
        <w:rtl/>
      </w:rPr>
      <w:fldChar w:fldCharType="begin"/>
    </w:r>
    <w:r>
      <w:rPr>
        <w:rStyle w:val="PageNumber"/>
        <w:rFonts w:eastAsiaTheme="majorEastAsia"/>
      </w:rPr>
      <w:instrText xml:space="preserve">PAGE  </w:instrText>
    </w:r>
    <w:r>
      <w:rPr>
        <w:rStyle w:val="PageNumber"/>
        <w:rFonts w:eastAsiaTheme="majorEastAsia"/>
        <w:rtl/>
      </w:rPr>
      <w:fldChar w:fldCharType="separate"/>
    </w:r>
    <w:r>
      <w:rPr>
        <w:rStyle w:val="PageNumber"/>
        <w:rFonts w:eastAsiaTheme="majorEastAsia"/>
        <w:noProof/>
        <w:rtl/>
      </w:rPr>
      <w:t>4</w:t>
    </w:r>
    <w:r>
      <w:rPr>
        <w:rStyle w:val="PageNumber"/>
        <w:rFonts w:eastAsiaTheme="majorEastAsia"/>
        <w:rtl/>
      </w:rPr>
      <w:fldChar w:fldCharType="end"/>
    </w:r>
  </w:p>
  <w:p w14:paraId="13D4BA9C" w14:textId="77777777" w:rsidR="003077FC" w:rsidRPr="001C5692" w:rsidRDefault="003077FC" w:rsidP="00F1598D">
    <w:pPr>
      <w:pStyle w:val="Footer"/>
    </w:pPr>
    <w:r>
      <w:rPr>
        <w:rFonts w:hint="cs"/>
        <w:rt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82CA" w14:textId="77777777" w:rsidR="003077FC" w:rsidRDefault="003077FC">
    <w:pPr>
      <w:pStyle w:val="Footer"/>
    </w:pPr>
    <w:r>
      <w:fldChar w:fldCharType="begin"/>
    </w:r>
    <w:r>
      <w:instrText xml:space="preserve"> PAGE   \* MERGEFORMAT </w:instrText>
    </w:r>
    <w:r>
      <w:fldChar w:fldCharType="separate"/>
    </w:r>
    <w:r>
      <w:rPr>
        <w:noProof/>
        <w:rtl/>
      </w:rPr>
      <w:t>1</w:t>
    </w:r>
    <w:r>
      <w:rPr>
        <w:noProof/>
      </w:rPr>
      <w:fldChar w:fldCharType="end"/>
    </w:r>
  </w:p>
  <w:p w14:paraId="7225613D" w14:textId="77777777" w:rsidR="003077FC" w:rsidRDefault="003077FC" w:rsidP="00F15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551C" w14:textId="77777777" w:rsidR="00592E3E" w:rsidRDefault="00592E3E">
      <w:r>
        <w:separator/>
      </w:r>
    </w:p>
  </w:footnote>
  <w:footnote w:type="continuationSeparator" w:id="0">
    <w:p w14:paraId="09B609CB" w14:textId="77777777" w:rsidR="00592E3E" w:rsidRDefault="0059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9512" w14:textId="77777777" w:rsidR="003077FC" w:rsidRDefault="003077FC" w:rsidP="00880F4B">
    <w:pPr>
      <w:pStyle w:val="Header"/>
      <w:bidi/>
      <w:rPr>
        <w:rtl/>
        <w:lang w:bidi="fa-IR"/>
      </w:rPr>
    </w:pPr>
    <w:r>
      <w:tab/>
    </w:r>
    <w:r>
      <w:rPr>
        <w:rFonts w:hint="cs"/>
        <w:rtl/>
        <w:lang w:bidi="fa-IR"/>
      </w:rPr>
      <w:t>11 تا 13 بهمن 1384، دانشگاه شیراز</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CD69" w14:textId="3C2A7A82" w:rsidR="00880F4B" w:rsidRDefault="00880F4B" w:rsidP="00880F4B">
    <w:pPr>
      <w:pStyle w:val="Header"/>
      <w:bidi/>
      <w:rPr>
        <w:rtl/>
      </w:rPr>
    </w:pPr>
    <w:r>
      <w:rPr>
        <w:rFonts w:hint="cs"/>
        <w:noProof/>
      </w:rPr>
      <w:drawing>
        <wp:inline distT="0" distB="0" distL="0" distR="0" wp14:anchorId="44AAA890" wp14:editId="62118642">
          <wp:extent cx="868680" cy="645830"/>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496" cy="6508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FC50" w14:textId="77777777" w:rsidR="00880F4B" w:rsidRDefault="00880F4B" w:rsidP="00880F4B">
    <w:pPr>
      <w:pStyle w:val="Header"/>
      <w:bid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F201" w14:textId="77777777" w:rsidR="003077FC" w:rsidRDefault="003077FC" w:rsidP="00F159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40F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6C5C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823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022F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12DA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A2D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326E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E5C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4031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B065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409001D"/>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1" w15:restartNumberingAfterBreak="0">
    <w:nsid w:val="04822C3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94E2322"/>
    <w:multiLevelType w:val="multilevel"/>
    <w:tmpl w:val="3C04C0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0C3155DD"/>
    <w:multiLevelType w:val="hybridMultilevel"/>
    <w:tmpl w:val="9E525EB0"/>
    <w:lvl w:ilvl="0" w:tplc="CC78CB84">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E849BB"/>
    <w:multiLevelType w:val="multilevel"/>
    <w:tmpl w:val="B3A2DF08"/>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17861EDF"/>
    <w:multiLevelType w:val="multilevel"/>
    <w:tmpl w:val="12AE1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21D119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5A5AE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9320DFC"/>
    <w:multiLevelType w:val="multilevel"/>
    <w:tmpl w:val="BEA42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15:restartNumberingAfterBreak="0">
    <w:nsid w:val="2FF05066"/>
    <w:multiLevelType w:val="multilevel"/>
    <w:tmpl w:val="F058EAC4"/>
    <w:lvl w:ilvl="0">
      <w:start w:val="1"/>
      <w:numFmt w:val="decimal"/>
      <w:lvlText w:val="%1."/>
      <w:lvlJc w:val="left"/>
      <w:pPr>
        <w:tabs>
          <w:tab w:val="num" w:pos="76"/>
        </w:tabs>
        <w:ind w:left="76" w:hanging="360"/>
      </w:pPr>
      <w:rPr>
        <w:rFonts w:hint="default"/>
      </w:rPr>
    </w:lvl>
    <w:lvl w:ilvl="1">
      <w:start w:val="1"/>
      <w:numFmt w:val="decimal"/>
      <w:lvlText w:val="%1-%2"/>
      <w:lvlJc w:val="right"/>
      <w:pPr>
        <w:tabs>
          <w:tab w:val="num" w:pos="567"/>
        </w:tabs>
        <w:ind w:left="567" w:hanging="279"/>
      </w:pPr>
      <w:rPr>
        <w:rFonts w:hint="default"/>
      </w:rPr>
    </w:lvl>
    <w:lvl w:ilvl="2">
      <w:start w:val="1"/>
      <w:numFmt w:val="decimal"/>
      <w:lvlText w:val="%1.%2.%3."/>
      <w:lvlJc w:val="left"/>
      <w:pPr>
        <w:tabs>
          <w:tab w:val="num" w:pos="1156"/>
        </w:tabs>
        <w:ind w:left="940" w:hanging="504"/>
      </w:pPr>
      <w:rPr>
        <w:rFonts w:hint="default"/>
      </w:rPr>
    </w:lvl>
    <w:lvl w:ilvl="3">
      <w:start w:val="1"/>
      <w:numFmt w:val="decimal"/>
      <w:lvlText w:val="%1.%2.%3.%4."/>
      <w:lvlJc w:val="left"/>
      <w:pPr>
        <w:tabs>
          <w:tab w:val="num" w:pos="1876"/>
        </w:tabs>
        <w:ind w:left="1444" w:hanging="648"/>
      </w:pPr>
      <w:rPr>
        <w:rFonts w:hint="default"/>
      </w:rPr>
    </w:lvl>
    <w:lvl w:ilvl="4">
      <w:start w:val="1"/>
      <w:numFmt w:val="decimal"/>
      <w:lvlText w:val="%1.%2.%3.%4.%5."/>
      <w:lvlJc w:val="left"/>
      <w:pPr>
        <w:tabs>
          <w:tab w:val="num" w:pos="2596"/>
        </w:tabs>
        <w:ind w:left="1948" w:hanging="792"/>
      </w:pPr>
      <w:rPr>
        <w:rFonts w:hint="default"/>
      </w:rPr>
    </w:lvl>
    <w:lvl w:ilvl="5">
      <w:start w:val="1"/>
      <w:numFmt w:val="decimal"/>
      <w:lvlText w:val="%1.%2.%3.%4.%5.%6."/>
      <w:lvlJc w:val="left"/>
      <w:pPr>
        <w:tabs>
          <w:tab w:val="num" w:pos="3316"/>
        </w:tabs>
        <w:ind w:left="2452" w:hanging="936"/>
      </w:pPr>
      <w:rPr>
        <w:rFonts w:hint="default"/>
      </w:rPr>
    </w:lvl>
    <w:lvl w:ilvl="6">
      <w:start w:val="1"/>
      <w:numFmt w:val="decimal"/>
      <w:lvlText w:val="%1.%2.%3.%4.%5.%6.%7."/>
      <w:lvlJc w:val="left"/>
      <w:pPr>
        <w:tabs>
          <w:tab w:val="num" w:pos="3676"/>
        </w:tabs>
        <w:ind w:left="2956" w:hanging="1080"/>
      </w:pPr>
      <w:rPr>
        <w:rFonts w:hint="default"/>
      </w:rPr>
    </w:lvl>
    <w:lvl w:ilvl="7">
      <w:start w:val="1"/>
      <w:numFmt w:val="decimal"/>
      <w:lvlText w:val="%1.%2.%3.%4.%5.%6.%7.%8."/>
      <w:lvlJc w:val="left"/>
      <w:pPr>
        <w:tabs>
          <w:tab w:val="num" w:pos="4396"/>
        </w:tabs>
        <w:ind w:left="3460" w:hanging="1224"/>
      </w:pPr>
      <w:rPr>
        <w:rFonts w:hint="default"/>
      </w:rPr>
    </w:lvl>
    <w:lvl w:ilvl="8">
      <w:start w:val="1"/>
      <w:numFmt w:val="decimal"/>
      <w:lvlText w:val="%1.%2.%3.%4.%5.%6.%7.%8.%9."/>
      <w:lvlJc w:val="left"/>
      <w:pPr>
        <w:tabs>
          <w:tab w:val="num" w:pos="5116"/>
        </w:tabs>
        <w:ind w:left="4036" w:hanging="1440"/>
      </w:pPr>
      <w:rPr>
        <w:rFonts w:hint="default"/>
      </w:rPr>
    </w:lvl>
  </w:abstractNum>
  <w:abstractNum w:abstractNumId="20" w15:restartNumberingAfterBreak="0">
    <w:nsid w:val="37EF0EA9"/>
    <w:multiLevelType w:val="multilevel"/>
    <w:tmpl w:val="7C30A00C"/>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42600CBF"/>
    <w:multiLevelType w:val="hybridMultilevel"/>
    <w:tmpl w:val="C5FE2F54"/>
    <w:lvl w:ilvl="0" w:tplc="3A4AB0E6">
      <w:start w:val="1"/>
      <w:numFmt w:val="decimal"/>
      <w:pStyle w:val="References"/>
      <w:lvlText w:val="[%1]"/>
      <w:lvlJc w:val="left"/>
      <w:pPr>
        <w:tabs>
          <w:tab w:val="num" w:pos="644"/>
        </w:tabs>
        <w:ind w:left="641"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CE2601"/>
    <w:multiLevelType w:val="multilevel"/>
    <w:tmpl w:val="9D94CF48"/>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672073A1"/>
    <w:multiLevelType w:val="multilevel"/>
    <w:tmpl w:val="06D0CF62"/>
    <w:lvl w:ilvl="0">
      <w:start w:val="2"/>
      <w:numFmt w:val="decimal"/>
      <w:isLg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6A296B19"/>
    <w:multiLevelType w:val="singleLevel"/>
    <w:tmpl w:val="DC40357A"/>
    <w:lvl w:ilvl="0">
      <w:start w:val="1"/>
      <w:numFmt w:val="decimal"/>
      <w:lvlText w:val="[%1]"/>
      <w:legacy w:legacy="1" w:legacySpace="120" w:legacyIndent="360"/>
      <w:lvlJc w:val="left"/>
      <w:pPr>
        <w:ind w:left="360" w:hanging="360"/>
      </w:pPr>
    </w:lvl>
  </w:abstractNum>
  <w:abstractNum w:abstractNumId="25" w15:restartNumberingAfterBreak="0">
    <w:nsid w:val="6DDF4635"/>
    <w:multiLevelType w:val="multilevel"/>
    <w:tmpl w:val="DE5C1620"/>
    <w:lvl w:ilvl="0">
      <w:start w:val="1"/>
      <w:numFmt w:val="decimal"/>
      <w:isLgl/>
      <w:lvlText w:val="%1-"/>
      <w:lvlJc w:val="left"/>
      <w:pPr>
        <w:tabs>
          <w:tab w:val="num" w:pos="360"/>
        </w:tabs>
        <w:ind w:left="360" w:hanging="360"/>
      </w:pPr>
      <w:rPr>
        <w:rFonts w:ascii="Times New Roman" w:hAnsi="Times New Roman" w:cs="B Nazanin" w:hint="default"/>
        <w:b/>
        <w:bCs/>
        <w:i w:val="0"/>
        <w:iCs w:val="0"/>
        <w:sz w:val="22"/>
        <w:szCs w:val="26"/>
      </w:rPr>
    </w:lvl>
    <w:lvl w:ilvl="1">
      <w:start w:val="1"/>
      <w:numFmt w:val="decimal"/>
      <w:isLgl/>
      <w:lvlText w:val="%1-%2-"/>
      <w:lvlJc w:val="left"/>
      <w:pPr>
        <w:tabs>
          <w:tab w:val="num" w:pos="567"/>
        </w:tabs>
        <w:ind w:left="567" w:hanging="567"/>
      </w:pPr>
      <w:rPr>
        <w:rFonts w:ascii="Times New Roman" w:hAnsi="Times New Roman" w:cs="B Nazanin" w:hint="default"/>
        <w:b/>
        <w:bCs/>
        <w:i w:val="0"/>
        <w:iCs w:val="0"/>
        <w:sz w:val="22"/>
        <w:szCs w:val="26"/>
      </w:rPr>
    </w:lvl>
    <w:lvl w:ilvl="2">
      <w:start w:val="1"/>
      <w:numFmt w:val="decimal"/>
      <w:isLgl/>
      <w:lvlText w:val="%1-%2-%3-"/>
      <w:lvlJc w:val="left"/>
      <w:pPr>
        <w:tabs>
          <w:tab w:val="num" w:pos="851"/>
        </w:tabs>
        <w:ind w:left="851" w:hanging="851"/>
      </w:pPr>
      <w:rPr>
        <w:rFonts w:ascii="Times New Roman" w:hAnsi="Times New Roman" w:cs="B Nazanin" w:hint="default"/>
        <w:b/>
        <w:bCs/>
        <w:i w:val="0"/>
        <w:iCs w:val="0"/>
        <w:sz w:val="22"/>
        <w:szCs w:val="2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737641B5"/>
    <w:multiLevelType w:val="multilevel"/>
    <w:tmpl w:val="1C20535A"/>
    <w:lvl w:ilvl="0">
      <w:start w:val="2"/>
      <w:numFmt w:val="decimal"/>
      <w:lvlText w:val="%1-"/>
      <w:lvlJc w:val="left"/>
      <w:pPr>
        <w:tabs>
          <w:tab w:val="num" w:pos="465"/>
        </w:tabs>
        <w:ind w:right="465" w:hanging="465"/>
      </w:pPr>
      <w:rPr>
        <w:rFonts w:hint="default"/>
        <w:sz w:val="24"/>
      </w:rPr>
    </w:lvl>
    <w:lvl w:ilvl="1">
      <w:start w:val="2"/>
      <w:numFmt w:val="decimal"/>
      <w:lvlText w:val="%1-%2."/>
      <w:lvlJc w:val="left"/>
      <w:pPr>
        <w:tabs>
          <w:tab w:val="num" w:pos="720"/>
        </w:tabs>
        <w:ind w:right="720" w:hanging="720"/>
      </w:pPr>
      <w:rPr>
        <w:rFonts w:hint="default"/>
        <w:sz w:val="24"/>
      </w:rPr>
    </w:lvl>
    <w:lvl w:ilvl="2">
      <w:start w:val="1"/>
      <w:numFmt w:val="decimal"/>
      <w:lvlText w:val="%1-%2.%3."/>
      <w:lvlJc w:val="left"/>
      <w:pPr>
        <w:tabs>
          <w:tab w:val="num" w:pos="720"/>
        </w:tabs>
        <w:ind w:right="720" w:hanging="720"/>
      </w:pPr>
      <w:rPr>
        <w:rFonts w:hint="default"/>
        <w:sz w:val="24"/>
      </w:rPr>
    </w:lvl>
    <w:lvl w:ilvl="3">
      <w:start w:val="1"/>
      <w:numFmt w:val="decimal"/>
      <w:lvlText w:val="%1-%2.%3.%4."/>
      <w:lvlJc w:val="left"/>
      <w:pPr>
        <w:tabs>
          <w:tab w:val="num" w:pos="1080"/>
        </w:tabs>
        <w:ind w:right="1080" w:hanging="1080"/>
      </w:pPr>
      <w:rPr>
        <w:rFonts w:hint="default"/>
        <w:sz w:val="24"/>
      </w:rPr>
    </w:lvl>
    <w:lvl w:ilvl="4">
      <w:start w:val="1"/>
      <w:numFmt w:val="decimal"/>
      <w:lvlText w:val="%1-%2.%3.%4.%5."/>
      <w:lvlJc w:val="left"/>
      <w:pPr>
        <w:tabs>
          <w:tab w:val="num" w:pos="1440"/>
        </w:tabs>
        <w:ind w:right="1440" w:hanging="1440"/>
      </w:pPr>
      <w:rPr>
        <w:rFonts w:hint="default"/>
        <w:sz w:val="24"/>
      </w:rPr>
    </w:lvl>
    <w:lvl w:ilvl="5">
      <w:start w:val="1"/>
      <w:numFmt w:val="decimal"/>
      <w:lvlText w:val="%1-%2.%3.%4.%5.%6."/>
      <w:lvlJc w:val="left"/>
      <w:pPr>
        <w:tabs>
          <w:tab w:val="num" w:pos="1440"/>
        </w:tabs>
        <w:ind w:right="1440" w:hanging="1440"/>
      </w:pPr>
      <w:rPr>
        <w:rFonts w:hint="default"/>
        <w:sz w:val="24"/>
      </w:rPr>
    </w:lvl>
    <w:lvl w:ilvl="6">
      <w:start w:val="1"/>
      <w:numFmt w:val="decimal"/>
      <w:lvlText w:val="%1-%2.%3.%4.%5.%6.%7."/>
      <w:lvlJc w:val="left"/>
      <w:pPr>
        <w:tabs>
          <w:tab w:val="num" w:pos="1800"/>
        </w:tabs>
        <w:ind w:right="1800" w:hanging="1800"/>
      </w:pPr>
      <w:rPr>
        <w:rFonts w:hint="default"/>
        <w:sz w:val="24"/>
      </w:rPr>
    </w:lvl>
    <w:lvl w:ilvl="7">
      <w:start w:val="1"/>
      <w:numFmt w:val="decimal"/>
      <w:lvlText w:val="%1-%2.%3.%4.%5.%6.%7.%8."/>
      <w:lvlJc w:val="left"/>
      <w:pPr>
        <w:tabs>
          <w:tab w:val="num" w:pos="1800"/>
        </w:tabs>
        <w:ind w:right="1800" w:hanging="1800"/>
      </w:pPr>
      <w:rPr>
        <w:rFonts w:hint="default"/>
        <w:sz w:val="24"/>
      </w:rPr>
    </w:lvl>
    <w:lvl w:ilvl="8">
      <w:start w:val="1"/>
      <w:numFmt w:val="decimal"/>
      <w:lvlText w:val="%1-%2.%3.%4.%5.%6.%7.%8.%9."/>
      <w:lvlJc w:val="left"/>
      <w:pPr>
        <w:tabs>
          <w:tab w:val="num" w:pos="2160"/>
        </w:tabs>
        <w:ind w:right="2160" w:hanging="2160"/>
      </w:pPr>
      <w:rPr>
        <w:rFonts w:hint="default"/>
        <w:sz w:val="24"/>
      </w:rPr>
    </w:lvl>
  </w:abstractNum>
  <w:abstractNum w:abstractNumId="27" w15:restartNumberingAfterBreak="0">
    <w:nsid w:val="7B5D7B0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06756736">
    <w:abstractNumId w:val="26"/>
  </w:num>
  <w:num w:numId="2" w16cid:durableId="2135445780">
    <w:abstractNumId w:val="24"/>
  </w:num>
  <w:num w:numId="3" w16cid:durableId="979916263">
    <w:abstractNumId w:val="10"/>
  </w:num>
  <w:num w:numId="4" w16cid:durableId="1637446112">
    <w:abstractNumId w:val="21"/>
  </w:num>
  <w:num w:numId="5" w16cid:durableId="1832790788">
    <w:abstractNumId w:val="13"/>
  </w:num>
  <w:num w:numId="6" w16cid:durableId="869998418">
    <w:abstractNumId w:val="19"/>
  </w:num>
  <w:num w:numId="7" w16cid:durableId="1171986490">
    <w:abstractNumId w:val="18"/>
  </w:num>
  <w:num w:numId="8" w16cid:durableId="675881987">
    <w:abstractNumId w:val="12"/>
  </w:num>
  <w:num w:numId="9" w16cid:durableId="1286082224">
    <w:abstractNumId w:val="15"/>
  </w:num>
  <w:num w:numId="10" w16cid:durableId="422070534">
    <w:abstractNumId w:val="23"/>
  </w:num>
  <w:num w:numId="11" w16cid:durableId="984235636">
    <w:abstractNumId w:val="16"/>
  </w:num>
  <w:num w:numId="12" w16cid:durableId="866874938">
    <w:abstractNumId w:val="20"/>
  </w:num>
  <w:num w:numId="13" w16cid:durableId="1458911876">
    <w:abstractNumId w:val="22"/>
  </w:num>
  <w:num w:numId="14" w16cid:durableId="445202230">
    <w:abstractNumId w:val="14"/>
  </w:num>
  <w:num w:numId="15" w16cid:durableId="547574211">
    <w:abstractNumId w:val="25"/>
  </w:num>
  <w:num w:numId="16" w16cid:durableId="1877038529">
    <w:abstractNumId w:val="11"/>
  </w:num>
  <w:num w:numId="17" w16cid:durableId="296498396">
    <w:abstractNumId w:val="27"/>
  </w:num>
  <w:num w:numId="18" w16cid:durableId="306977932">
    <w:abstractNumId w:val="17"/>
  </w:num>
  <w:num w:numId="19" w16cid:durableId="1350839812">
    <w:abstractNumId w:val="9"/>
  </w:num>
  <w:num w:numId="20" w16cid:durableId="418908190">
    <w:abstractNumId w:val="7"/>
  </w:num>
  <w:num w:numId="21" w16cid:durableId="615021796">
    <w:abstractNumId w:val="6"/>
  </w:num>
  <w:num w:numId="22" w16cid:durableId="460729787">
    <w:abstractNumId w:val="5"/>
  </w:num>
  <w:num w:numId="23" w16cid:durableId="608858207">
    <w:abstractNumId w:val="4"/>
  </w:num>
  <w:num w:numId="24" w16cid:durableId="962930877">
    <w:abstractNumId w:val="8"/>
  </w:num>
  <w:num w:numId="25" w16cid:durableId="172495092">
    <w:abstractNumId w:val="3"/>
  </w:num>
  <w:num w:numId="26" w16cid:durableId="383335400">
    <w:abstractNumId w:val="2"/>
  </w:num>
  <w:num w:numId="27" w16cid:durableId="1647275752">
    <w:abstractNumId w:val="1"/>
  </w:num>
  <w:num w:numId="28" w16cid:durableId="806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FC"/>
    <w:rsid w:val="00231C34"/>
    <w:rsid w:val="003077FC"/>
    <w:rsid w:val="0038729A"/>
    <w:rsid w:val="00592E3E"/>
    <w:rsid w:val="006B3A4A"/>
    <w:rsid w:val="00880F4B"/>
    <w:rsid w:val="00BD58A8"/>
    <w:rsid w:val="00C459F4"/>
    <w:rsid w:val="00DD5780"/>
    <w:rsid w:val="00EE64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25AF"/>
  <w15:chartTrackingRefBased/>
  <w15:docId w15:val="{7D8BC4BC-C6C2-4365-A7F4-3F855326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077FC"/>
    <w:pPr>
      <w:overflowPunct w:val="0"/>
      <w:autoSpaceDE w:val="0"/>
      <w:autoSpaceDN w:val="0"/>
      <w:bidi/>
      <w:adjustRightInd w:val="0"/>
      <w:spacing w:after="0" w:line="240" w:lineRule="auto"/>
      <w:jc w:val="center"/>
      <w:textAlignment w:val="baseline"/>
    </w:pPr>
    <w:rPr>
      <w:rFonts w:ascii="Times New Roman" w:eastAsia="Times New Roman" w:hAnsi="Times New Roman" w:cs="B Nazanin"/>
      <w:kern w:val="0"/>
      <w:sz w:val="20"/>
      <w:szCs w:val="24"/>
      <w:lang w:val="en-US"/>
      <w14:ligatures w14:val="none"/>
    </w:rPr>
  </w:style>
  <w:style w:type="paragraph" w:styleId="Heading1">
    <w:name w:val="heading 1"/>
    <w:basedOn w:val="Normal"/>
    <w:next w:val="Normal"/>
    <w:link w:val="Heading1Char"/>
    <w:qFormat/>
    <w:rsid w:val="003077FC"/>
    <w:pPr>
      <w:keepNext/>
      <w:keepLines/>
      <w:numPr>
        <w:numId w:val="3"/>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3077FC"/>
    <w:pPr>
      <w:keepNext/>
      <w:keepLines/>
      <w:numPr>
        <w:ilvl w:val="1"/>
        <w:numId w:val="3"/>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3077FC"/>
    <w:pPr>
      <w:keepNext/>
      <w:keepLines/>
      <w:numPr>
        <w:ilvl w:val="2"/>
        <w:numId w:val="3"/>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3077FC"/>
    <w:pPr>
      <w:keepNext/>
      <w:keepLines/>
      <w:numPr>
        <w:ilvl w:val="3"/>
        <w:numId w:val="3"/>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3077FC"/>
    <w:pPr>
      <w:keepNext/>
      <w:keepLines/>
      <w:numPr>
        <w:ilvl w:val="4"/>
        <w:numId w:val="3"/>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3077FC"/>
    <w:pPr>
      <w:keepNext/>
      <w:keepLines/>
      <w:numPr>
        <w:ilvl w:val="5"/>
        <w:numId w:val="3"/>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077FC"/>
    <w:pPr>
      <w:keepNext/>
      <w:keepLines/>
      <w:numPr>
        <w:ilvl w:val="6"/>
        <w:numId w:val="3"/>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3077FC"/>
    <w:pPr>
      <w:keepNext/>
      <w:keepLines/>
      <w:numPr>
        <w:ilvl w:val="7"/>
        <w:numId w:val="3"/>
      </w:numPr>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3077FC"/>
    <w:pPr>
      <w:keepNext/>
      <w:keepLines/>
      <w:numPr>
        <w:ilvl w:val="8"/>
        <w:numId w:val="3"/>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7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3077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7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7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7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7FC"/>
    <w:rPr>
      <w:rFonts w:eastAsiaTheme="majorEastAsia" w:cstheme="majorBidi"/>
      <w:color w:val="272727" w:themeColor="text1" w:themeTint="D8"/>
    </w:rPr>
  </w:style>
  <w:style w:type="paragraph" w:styleId="Title">
    <w:name w:val="Title"/>
    <w:basedOn w:val="Normal"/>
    <w:next w:val="Normal"/>
    <w:link w:val="TitleChar"/>
    <w:qFormat/>
    <w:rsid w:val="003077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07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07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7FC"/>
    <w:pPr>
      <w:spacing w:before="160"/>
    </w:pPr>
    <w:rPr>
      <w:i/>
      <w:iCs/>
      <w:color w:val="404040" w:themeColor="text1" w:themeTint="BF"/>
    </w:rPr>
  </w:style>
  <w:style w:type="character" w:customStyle="1" w:styleId="QuoteChar">
    <w:name w:val="Quote Char"/>
    <w:basedOn w:val="DefaultParagraphFont"/>
    <w:link w:val="Quote"/>
    <w:uiPriority w:val="29"/>
    <w:rsid w:val="003077FC"/>
    <w:rPr>
      <w:i/>
      <w:iCs/>
      <w:color w:val="404040" w:themeColor="text1" w:themeTint="BF"/>
    </w:rPr>
  </w:style>
  <w:style w:type="paragraph" w:styleId="ListParagraph">
    <w:name w:val="List Paragraph"/>
    <w:basedOn w:val="Normal"/>
    <w:uiPriority w:val="34"/>
    <w:qFormat/>
    <w:rsid w:val="003077FC"/>
    <w:pPr>
      <w:ind w:left="720"/>
      <w:contextualSpacing/>
    </w:pPr>
  </w:style>
  <w:style w:type="character" w:styleId="IntenseEmphasis">
    <w:name w:val="Intense Emphasis"/>
    <w:basedOn w:val="DefaultParagraphFont"/>
    <w:uiPriority w:val="21"/>
    <w:qFormat/>
    <w:rsid w:val="003077FC"/>
    <w:rPr>
      <w:i/>
      <w:iCs/>
      <w:color w:val="2F5496" w:themeColor="accent1" w:themeShade="BF"/>
    </w:rPr>
  </w:style>
  <w:style w:type="paragraph" w:styleId="IntenseQuote">
    <w:name w:val="Intense Quote"/>
    <w:basedOn w:val="Normal"/>
    <w:next w:val="Normal"/>
    <w:link w:val="IntenseQuoteChar"/>
    <w:uiPriority w:val="30"/>
    <w:qFormat/>
    <w:rsid w:val="003077FC"/>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3077FC"/>
    <w:rPr>
      <w:i/>
      <w:iCs/>
      <w:color w:val="2F5496" w:themeColor="accent1" w:themeShade="BF"/>
    </w:rPr>
  </w:style>
  <w:style w:type="character" w:styleId="IntenseReference">
    <w:name w:val="Intense Reference"/>
    <w:basedOn w:val="DefaultParagraphFont"/>
    <w:uiPriority w:val="32"/>
    <w:qFormat/>
    <w:rsid w:val="003077FC"/>
    <w:rPr>
      <w:b/>
      <w:bCs/>
      <w:smallCaps/>
      <w:color w:val="2F5496" w:themeColor="accent1" w:themeShade="BF"/>
      <w:spacing w:val="5"/>
    </w:rPr>
  </w:style>
  <w:style w:type="paragraph" w:styleId="PlainText">
    <w:name w:val="Plain Text"/>
    <w:basedOn w:val="Normal"/>
    <w:link w:val="PlainTextChar"/>
    <w:autoRedefine/>
    <w:semiHidden/>
    <w:rsid w:val="003077FC"/>
  </w:style>
  <w:style w:type="character" w:customStyle="1" w:styleId="PlainTextChar">
    <w:name w:val="Plain Text Char"/>
    <w:basedOn w:val="DefaultParagraphFont"/>
    <w:link w:val="PlainText"/>
    <w:semiHidden/>
    <w:rsid w:val="003077FC"/>
    <w:rPr>
      <w:rFonts w:ascii="Times New Roman" w:eastAsia="Times New Roman" w:hAnsi="Times New Roman" w:cs="B Nazanin"/>
      <w:kern w:val="0"/>
      <w:sz w:val="20"/>
      <w:szCs w:val="24"/>
      <w:lang w:val="en-US"/>
      <w14:ligatures w14:val="none"/>
    </w:rPr>
  </w:style>
  <w:style w:type="paragraph" w:styleId="FootnoteText">
    <w:name w:val="footnote text"/>
    <w:basedOn w:val="Normal"/>
    <w:link w:val="FootnoteTextChar"/>
    <w:rsid w:val="003077FC"/>
    <w:pPr>
      <w:bidi w:val="0"/>
      <w:spacing w:line="252" w:lineRule="auto"/>
      <w:ind w:firstLine="202"/>
      <w:jc w:val="both"/>
    </w:pPr>
    <w:rPr>
      <w:sz w:val="16"/>
      <w:szCs w:val="20"/>
    </w:rPr>
  </w:style>
  <w:style w:type="character" w:customStyle="1" w:styleId="FootnoteTextChar">
    <w:name w:val="Footnote Text Char"/>
    <w:basedOn w:val="DefaultParagraphFont"/>
    <w:link w:val="FootnoteText"/>
    <w:rsid w:val="003077FC"/>
    <w:rPr>
      <w:rFonts w:ascii="Times New Roman" w:eastAsia="Times New Roman" w:hAnsi="Times New Roman" w:cs="B Nazanin"/>
      <w:kern w:val="0"/>
      <w:sz w:val="16"/>
      <w:szCs w:val="20"/>
      <w:lang w:val="en-US"/>
      <w14:ligatures w14:val="none"/>
    </w:rPr>
  </w:style>
  <w:style w:type="character" w:styleId="FootnoteReference">
    <w:name w:val="footnote reference"/>
    <w:rsid w:val="003077FC"/>
    <w:rPr>
      <w:rFonts w:ascii="Times New Roman" w:hAnsi="Times New Roman" w:cs="B Nazanin"/>
      <w:sz w:val="16"/>
      <w:szCs w:val="20"/>
      <w:vertAlign w:val="superscript"/>
    </w:rPr>
  </w:style>
  <w:style w:type="paragraph" w:styleId="Header">
    <w:name w:val="header"/>
    <w:basedOn w:val="Normal"/>
    <w:link w:val="HeaderChar"/>
    <w:autoRedefine/>
    <w:rsid w:val="00880F4B"/>
    <w:pPr>
      <w:tabs>
        <w:tab w:val="right" w:pos="9072"/>
      </w:tabs>
      <w:bidi w:val="0"/>
      <w:ind w:firstLine="142"/>
    </w:pPr>
    <w:rPr>
      <w:rFonts w:cs="2  Yekan"/>
      <w:color w:val="000000"/>
      <w:sz w:val="22"/>
      <w:szCs w:val="22"/>
    </w:rPr>
  </w:style>
  <w:style w:type="character" w:customStyle="1" w:styleId="HeaderChar">
    <w:name w:val="Header Char"/>
    <w:basedOn w:val="DefaultParagraphFont"/>
    <w:link w:val="Header"/>
    <w:rsid w:val="00880F4B"/>
    <w:rPr>
      <w:rFonts w:ascii="Times New Roman" w:eastAsia="Times New Roman" w:hAnsi="Times New Roman" w:cs="2  Yekan"/>
      <w:color w:val="000000"/>
      <w:kern w:val="0"/>
      <w:lang w:val="en-US"/>
      <w14:ligatures w14:val="none"/>
    </w:rPr>
  </w:style>
  <w:style w:type="paragraph" w:styleId="Footer">
    <w:name w:val="footer"/>
    <w:basedOn w:val="Normal"/>
    <w:link w:val="FooterChar"/>
    <w:autoRedefine/>
    <w:uiPriority w:val="99"/>
    <w:rsid w:val="003077FC"/>
    <w:pPr>
      <w:tabs>
        <w:tab w:val="center" w:pos="4536"/>
        <w:tab w:val="right" w:pos="9072"/>
      </w:tabs>
    </w:pPr>
    <w:rPr>
      <w:lang w:bidi="fa-IR"/>
    </w:rPr>
  </w:style>
  <w:style w:type="character" w:customStyle="1" w:styleId="FooterChar">
    <w:name w:val="Footer Char"/>
    <w:basedOn w:val="DefaultParagraphFont"/>
    <w:link w:val="Footer"/>
    <w:uiPriority w:val="99"/>
    <w:rsid w:val="003077FC"/>
    <w:rPr>
      <w:rFonts w:ascii="Times New Roman" w:eastAsia="Times New Roman" w:hAnsi="Times New Roman" w:cs="B Nazanin"/>
      <w:kern w:val="0"/>
      <w:sz w:val="20"/>
      <w:szCs w:val="24"/>
      <w:lang w:val="en-US" w:bidi="fa-IR"/>
      <w14:ligatures w14:val="none"/>
    </w:rPr>
  </w:style>
  <w:style w:type="paragraph" w:customStyle="1" w:styleId="Authors">
    <w:name w:val="Authors"/>
    <w:basedOn w:val="Normal"/>
    <w:autoRedefine/>
    <w:rsid w:val="003077FC"/>
    <w:pPr>
      <w:framePr w:wrap="around" w:vAnchor="text" w:hAnchor="text" w:xAlign="center" w:y="1"/>
      <w:spacing w:before="100" w:beforeAutospacing="1" w:after="100" w:afterAutospacing="1"/>
    </w:pPr>
  </w:style>
  <w:style w:type="character" w:styleId="Hyperlink">
    <w:name w:val="Hyperlink"/>
    <w:semiHidden/>
    <w:rsid w:val="003077FC"/>
    <w:rPr>
      <w:color w:val="0000FF"/>
      <w:u w:val="single"/>
    </w:rPr>
  </w:style>
  <w:style w:type="paragraph" w:customStyle="1" w:styleId="Paragraph">
    <w:name w:val="Paragraph"/>
    <w:basedOn w:val="Normal"/>
    <w:autoRedefine/>
    <w:rsid w:val="003077FC"/>
    <w:pPr>
      <w:widowControl w:val="0"/>
      <w:jc w:val="lowKashida"/>
    </w:pPr>
    <w:rPr>
      <w:szCs w:val="20"/>
    </w:rPr>
  </w:style>
  <w:style w:type="paragraph" w:customStyle="1" w:styleId="References">
    <w:name w:val="References"/>
    <w:basedOn w:val="Normal"/>
    <w:rsid w:val="003077FC"/>
    <w:pPr>
      <w:numPr>
        <w:numId w:val="4"/>
      </w:numPr>
      <w:bidi w:val="0"/>
    </w:pPr>
    <w:rPr>
      <w:rFonts w:cs="Times New Roman"/>
      <w:sz w:val="16"/>
      <w:szCs w:val="20"/>
      <w:lang w:bidi="fa-IR"/>
    </w:rPr>
  </w:style>
  <w:style w:type="character" w:styleId="PageNumber">
    <w:name w:val="page number"/>
    <w:rsid w:val="003077FC"/>
    <w:rPr>
      <w:rFonts w:ascii="Times New Roman" w:hAnsi="Times New Roman" w:cs="B Nazanin"/>
      <w:sz w:val="20"/>
      <w:szCs w:val="24"/>
      <w:lang w:bidi="fa-IR"/>
    </w:rPr>
  </w:style>
  <w:style w:type="paragraph" w:customStyle="1" w:styleId="Abstract">
    <w:name w:val="Abstract"/>
    <w:basedOn w:val="Normal"/>
    <w:autoRedefine/>
    <w:rsid w:val="003077FC"/>
    <w:pPr>
      <w:overflowPunct/>
      <w:autoSpaceDE/>
      <w:autoSpaceDN/>
      <w:adjustRightInd/>
      <w:textAlignment w:val="auto"/>
    </w:pPr>
    <w:rPr>
      <w:bCs/>
      <w:i/>
      <w:sz w:val="32"/>
      <w:szCs w:val="32"/>
      <w:lang w:bidi="fa-IR"/>
    </w:rPr>
  </w:style>
  <w:style w:type="paragraph" w:customStyle="1" w:styleId="Equation">
    <w:name w:val="Equation"/>
    <w:basedOn w:val="Normal"/>
    <w:autoRedefine/>
    <w:rsid w:val="003077FC"/>
    <w:pPr>
      <w:widowControl w:val="0"/>
      <w:tabs>
        <w:tab w:val="right" w:pos="4309"/>
        <w:tab w:val="right" w:pos="4649"/>
      </w:tabs>
      <w:spacing w:before="60" w:after="100" w:afterAutospacing="1"/>
    </w:pPr>
    <w:rPr>
      <w:lang w:bidi="fa-IR"/>
    </w:rPr>
  </w:style>
  <w:style w:type="paragraph" w:customStyle="1" w:styleId="FigurePosition">
    <w:name w:val="Figure Position"/>
    <w:basedOn w:val="Normal"/>
    <w:autoRedefine/>
    <w:rsid w:val="003077FC"/>
    <w:rPr>
      <w:sz w:val="16"/>
      <w:szCs w:val="20"/>
    </w:rPr>
  </w:style>
  <w:style w:type="character" w:styleId="FollowedHyperlink">
    <w:name w:val="FollowedHyperlink"/>
    <w:semiHidden/>
    <w:rsid w:val="003077FC"/>
    <w:rPr>
      <w:color w:val="800080"/>
      <w:u w:val="single"/>
    </w:rPr>
  </w:style>
  <w:style w:type="paragraph" w:customStyle="1" w:styleId="Index">
    <w:name w:val="Index"/>
    <w:basedOn w:val="Normal"/>
    <w:autoRedefine/>
    <w:rsid w:val="003077FC"/>
    <w:pPr>
      <w:overflowPunct/>
      <w:autoSpaceDE/>
      <w:autoSpaceDN/>
      <w:adjustRightInd/>
      <w:spacing w:before="240" w:after="90"/>
      <w:jc w:val="left"/>
      <w:textAlignment w:val="auto"/>
    </w:pPr>
    <w:rPr>
      <w:sz w:val="16"/>
      <w:szCs w:val="20"/>
    </w:rPr>
  </w:style>
  <w:style w:type="paragraph" w:customStyle="1" w:styleId="Heading">
    <w:name w:val="Heading"/>
    <w:basedOn w:val="Normal"/>
    <w:autoRedefine/>
    <w:rsid w:val="003077FC"/>
    <w:pPr>
      <w:keepNext/>
      <w:overflowPunct/>
      <w:autoSpaceDE/>
      <w:autoSpaceDN/>
      <w:adjustRightInd/>
      <w:spacing w:before="360" w:after="120"/>
      <w:textAlignment w:val="auto"/>
    </w:pPr>
    <w:rPr>
      <w:rFonts w:ascii="Courier New" w:hAnsi="Courier New"/>
      <w:b/>
      <w:bCs/>
      <w:kern w:val="28"/>
      <w:sz w:val="24"/>
      <w:lang w:bidi="fa-IR"/>
    </w:rPr>
  </w:style>
  <w:style w:type="paragraph" w:customStyle="1" w:styleId="TableTitle">
    <w:name w:val="Table Title"/>
    <w:basedOn w:val="Normal"/>
    <w:semiHidden/>
    <w:rsid w:val="003077FC"/>
    <w:rPr>
      <w:smallCaps/>
      <w:sz w:val="16"/>
      <w:szCs w:val="16"/>
    </w:rPr>
  </w:style>
  <w:style w:type="paragraph" w:customStyle="1" w:styleId="Affiliations">
    <w:name w:val="Affiliations"/>
    <w:basedOn w:val="Normal"/>
    <w:autoRedefine/>
    <w:rsid w:val="003077FC"/>
    <w:pPr>
      <w:framePr w:wrap="around" w:vAnchor="text" w:hAnchor="text" w:xAlign="center" w:y="1"/>
    </w:pPr>
  </w:style>
  <w:style w:type="numbering" w:styleId="111111">
    <w:name w:val="Outline List 2"/>
    <w:basedOn w:val="NoList"/>
    <w:semiHidden/>
    <w:rsid w:val="003077FC"/>
    <w:pPr>
      <w:numPr>
        <w:numId w:val="16"/>
      </w:numPr>
    </w:pPr>
  </w:style>
  <w:style w:type="numbering" w:styleId="1ai">
    <w:name w:val="Outline List 1"/>
    <w:basedOn w:val="NoList"/>
    <w:semiHidden/>
    <w:rsid w:val="003077FC"/>
    <w:pPr>
      <w:numPr>
        <w:numId w:val="17"/>
      </w:numPr>
    </w:pPr>
  </w:style>
  <w:style w:type="numbering" w:styleId="ArticleSection">
    <w:name w:val="Outline List 3"/>
    <w:basedOn w:val="NoList"/>
    <w:semiHidden/>
    <w:rsid w:val="003077FC"/>
    <w:pPr>
      <w:numPr>
        <w:numId w:val="18"/>
      </w:numPr>
    </w:pPr>
  </w:style>
  <w:style w:type="paragraph" w:styleId="BlockText">
    <w:name w:val="Block Text"/>
    <w:basedOn w:val="Normal"/>
    <w:semiHidden/>
    <w:rsid w:val="003077FC"/>
    <w:pPr>
      <w:spacing w:after="120"/>
      <w:ind w:left="1440" w:right="1440"/>
    </w:pPr>
  </w:style>
  <w:style w:type="paragraph" w:styleId="BodyText">
    <w:name w:val="Body Text"/>
    <w:basedOn w:val="Normal"/>
    <w:link w:val="BodyTextChar"/>
    <w:semiHidden/>
    <w:rsid w:val="003077FC"/>
    <w:pPr>
      <w:spacing w:after="120"/>
    </w:pPr>
  </w:style>
  <w:style w:type="character" w:customStyle="1" w:styleId="BodyTextChar">
    <w:name w:val="Body Text Char"/>
    <w:basedOn w:val="DefaultParagraphFont"/>
    <w:link w:val="BodyText"/>
    <w:semiHidden/>
    <w:rsid w:val="003077FC"/>
    <w:rPr>
      <w:rFonts w:ascii="Times New Roman" w:eastAsia="Times New Roman" w:hAnsi="Times New Roman" w:cs="B Nazanin"/>
      <w:kern w:val="0"/>
      <w:sz w:val="20"/>
      <w:szCs w:val="24"/>
      <w:lang w:val="en-US"/>
      <w14:ligatures w14:val="none"/>
    </w:rPr>
  </w:style>
  <w:style w:type="paragraph" w:styleId="BodyText2">
    <w:name w:val="Body Text 2"/>
    <w:basedOn w:val="Normal"/>
    <w:link w:val="BodyText2Char"/>
    <w:semiHidden/>
    <w:rsid w:val="003077FC"/>
    <w:pPr>
      <w:spacing w:after="120" w:line="480" w:lineRule="auto"/>
    </w:pPr>
  </w:style>
  <w:style w:type="character" w:customStyle="1" w:styleId="BodyText2Char">
    <w:name w:val="Body Text 2 Char"/>
    <w:basedOn w:val="DefaultParagraphFont"/>
    <w:link w:val="BodyText2"/>
    <w:semiHidden/>
    <w:rsid w:val="003077FC"/>
    <w:rPr>
      <w:rFonts w:ascii="Times New Roman" w:eastAsia="Times New Roman" w:hAnsi="Times New Roman" w:cs="B Nazanin"/>
      <w:kern w:val="0"/>
      <w:sz w:val="20"/>
      <w:szCs w:val="24"/>
      <w:lang w:val="en-US"/>
      <w14:ligatures w14:val="none"/>
    </w:rPr>
  </w:style>
  <w:style w:type="paragraph" w:styleId="BodyText3">
    <w:name w:val="Body Text 3"/>
    <w:basedOn w:val="Normal"/>
    <w:link w:val="BodyText3Char"/>
    <w:semiHidden/>
    <w:rsid w:val="003077FC"/>
    <w:pPr>
      <w:spacing w:after="120"/>
    </w:pPr>
    <w:rPr>
      <w:sz w:val="16"/>
      <w:szCs w:val="16"/>
    </w:rPr>
  </w:style>
  <w:style w:type="character" w:customStyle="1" w:styleId="BodyText3Char">
    <w:name w:val="Body Text 3 Char"/>
    <w:basedOn w:val="DefaultParagraphFont"/>
    <w:link w:val="BodyText3"/>
    <w:semiHidden/>
    <w:rsid w:val="003077FC"/>
    <w:rPr>
      <w:rFonts w:ascii="Times New Roman" w:eastAsia="Times New Roman" w:hAnsi="Times New Roman" w:cs="B Nazanin"/>
      <w:kern w:val="0"/>
      <w:sz w:val="16"/>
      <w:szCs w:val="16"/>
      <w:lang w:val="en-US"/>
      <w14:ligatures w14:val="none"/>
    </w:rPr>
  </w:style>
  <w:style w:type="paragraph" w:styleId="BodyTextFirstIndent">
    <w:name w:val="Body Text First Indent"/>
    <w:basedOn w:val="BodyText"/>
    <w:link w:val="BodyTextFirstIndentChar"/>
    <w:semiHidden/>
    <w:rsid w:val="003077FC"/>
    <w:pPr>
      <w:ind w:firstLine="210"/>
    </w:pPr>
  </w:style>
  <w:style w:type="character" w:customStyle="1" w:styleId="BodyTextFirstIndentChar">
    <w:name w:val="Body Text First Indent Char"/>
    <w:basedOn w:val="BodyTextChar"/>
    <w:link w:val="BodyTextFirstIndent"/>
    <w:semiHidden/>
    <w:rsid w:val="003077FC"/>
    <w:rPr>
      <w:rFonts w:ascii="Times New Roman" w:eastAsia="Times New Roman" w:hAnsi="Times New Roman" w:cs="B Nazanin"/>
      <w:kern w:val="0"/>
      <w:sz w:val="20"/>
      <w:szCs w:val="24"/>
      <w:lang w:val="en-US"/>
      <w14:ligatures w14:val="none"/>
    </w:rPr>
  </w:style>
  <w:style w:type="paragraph" w:styleId="BodyTextIndent">
    <w:name w:val="Body Text Indent"/>
    <w:basedOn w:val="Normal"/>
    <w:link w:val="BodyTextIndentChar"/>
    <w:semiHidden/>
    <w:rsid w:val="003077FC"/>
    <w:pPr>
      <w:spacing w:after="120"/>
      <w:ind w:left="283"/>
    </w:pPr>
  </w:style>
  <w:style w:type="character" w:customStyle="1" w:styleId="BodyTextIndentChar">
    <w:name w:val="Body Text Indent Char"/>
    <w:basedOn w:val="DefaultParagraphFont"/>
    <w:link w:val="BodyTextIndent"/>
    <w:semiHidden/>
    <w:rsid w:val="003077FC"/>
    <w:rPr>
      <w:rFonts w:ascii="Times New Roman" w:eastAsia="Times New Roman" w:hAnsi="Times New Roman" w:cs="B Nazanin"/>
      <w:kern w:val="0"/>
      <w:sz w:val="20"/>
      <w:szCs w:val="24"/>
      <w:lang w:val="en-US"/>
      <w14:ligatures w14:val="none"/>
    </w:rPr>
  </w:style>
  <w:style w:type="paragraph" w:styleId="BodyTextFirstIndent2">
    <w:name w:val="Body Text First Indent 2"/>
    <w:basedOn w:val="BodyTextIndent"/>
    <w:link w:val="BodyTextFirstIndent2Char"/>
    <w:semiHidden/>
    <w:rsid w:val="003077FC"/>
    <w:pPr>
      <w:ind w:firstLine="210"/>
    </w:pPr>
  </w:style>
  <w:style w:type="character" w:customStyle="1" w:styleId="BodyTextFirstIndent2Char">
    <w:name w:val="Body Text First Indent 2 Char"/>
    <w:basedOn w:val="BodyTextIndentChar"/>
    <w:link w:val="BodyTextFirstIndent2"/>
    <w:semiHidden/>
    <w:rsid w:val="003077FC"/>
    <w:rPr>
      <w:rFonts w:ascii="Times New Roman" w:eastAsia="Times New Roman" w:hAnsi="Times New Roman" w:cs="B Nazanin"/>
      <w:kern w:val="0"/>
      <w:sz w:val="20"/>
      <w:szCs w:val="24"/>
      <w:lang w:val="en-US"/>
      <w14:ligatures w14:val="none"/>
    </w:rPr>
  </w:style>
  <w:style w:type="paragraph" w:styleId="BodyTextIndent2">
    <w:name w:val="Body Text Indent 2"/>
    <w:basedOn w:val="Normal"/>
    <w:link w:val="BodyTextIndent2Char"/>
    <w:semiHidden/>
    <w:rsid w:val="003077FC"/>
    <w:pPr>
      <w:spacing w:after="120" w:line="480" w:lineRule="auto"/>
      <w:ind w:left="283"/>
    </w:pPr>
  </w:style>
  <w:style w:type="character" w:customStyle="1" w:styleId="BodyTextIndent2Char">
    <w:name w:val="Body Text Indent 2 Char"/>
    <w:basedOn w:val="DefaultParagraphFont"/>
    <w:link w:val="BodyTextIndent2"/>
    <w:semiHidden/>
    <w:rsid w:val="003077FC"/>
    <w:rPr>
      <w:rFonts w:ascii="Times New Roman" w:eastAsia="Times New Roman" w:hAnsi="Times New Roman" w:cs="B Nazanin"/>
      <w:kern w:val="0"/>
      <w:sz w:val="20"/>
      <w:szCs w:val="24"/>
      <w:lang w:val="en-US"/>
      <w14:ligatures w14:val="none"/>
    </w:rPr>
  </w:style>
  <w:style w:type="paragraph" w:styleId="BodyTextIndent3">
    <w:name w:val="Body Text Indent 3"/>
    <w:basedOn w:val="Normal"/>
    <w:link w:val="BodyTextIndent3Char"/>
    <w:semiHidden/>
    <w:rsid w:val="003077FC"/>
    <w:pPr>
      <w:spacing w:after="120"/>
      <w:ind w:left="283"/>
    </w:pPr>
    <w:rPr>
      <w:sz w:val="16"/>
      <w:szCs w:val="16"/>
    </w:rPr>
  </w:style>
  <w:style w:type="character" w:customStyle="1" w:styleId="BodyTextIndent3Char">
    <w:name w:val="Body Text Indent 3 Char"/>
    <w:basedOn w:val="DefaultParagraphFont"/>
    <w:link w:val="BodyTextIndent3"/>
    <w:semiHidden/>
    <w:rsid w:val="003077FC"/>
    <w:rPr>
      <w:rFonts w:ascii="Times New Roman" w:eastAsia="Times New Roman" w:hAnsi="Times New Roman" w:cs="B Nazanin"/>
      <w:kern w:val="0"/>
      <w:sz w:val="16"/>
      <w:szCs w:val="16"/>
      <w:lang w:val="en-US"/>
      <w14:ligatures w14:val="none"/>
    </w:rPr>
  </w:style>
  <w:style w:type="paragraph" w:styleId="Caption">
    <w:name w:val="caption"/>
    <w:next w:val="FigurePosition"/>
    <w:autoRedefine/>
    <w:qFormat/>
    <w:rsid w:val="003077FC"/>
    <w:pPr>
      <w:bidi/>
      <w:spacing w:after="240" w:line="240" w:lineRule="auto"/>
      <w:jc w:val="both"/>
    </w:pPr>
    <w:rPr>
      <w:rFonts w:ascii="Times New Roman" w:eastAsia="Times New Roman" w:hAnsi="Times New Roman" w:cs="B Nazanin"/>
      <w:kern w:val="0"/>
      <w:sz w:val="16"/>
      <w:szCs w:val="20"/>
      <w:lang w:val="en-US" w:bidi="fa-IR"/>
      <w14:ligatures w14:val="none"/>
    </w:rPr>
  </w:style>
  <w:style w:type="paragraph" w:styleId="Closing">
    <w:name w:val="Closing"/>
    <w:basedOn w:val="Normal"/>
    <w:link w:val="ClosingChar"/>
    <w:semiHidden/>
    <w:rsid w:val="003077FC"/>
    <w:pPr>
      <w:ind w:left="4252"/>
    </w:pPr>
  </w:style>
  <w:style w:type="character" w:customStyle="1" w:styleId="ClosingChar">
    <w:name w:val="Closing Char"/>
    <w:basedOn w:val="DefaultParagraphFont"/>
    <w:link w:val="Closing"/>
    <w:semiHidden/>
    <w:rsid w:val="003077FC"/>
    <w:rPr>
      <w:rFonts w:ascii="Times New Roman" w:eastAsia="Times New Roman" w:hAnsi="Times New Roman" w:cs="B Nazanin"/>
      <w:kern w:val="0"/>
      <w:sz w:val="20"/>
      <w:szCs w:val="24"/>
      <w:lang w:val="en-US"/>
      <w14:ligatures w14:val="none"/>
    </w:rPr>
  </w:style>
  <w:style w:type="paragraph" w:styleId="Date">
    <w:name w:val="Date"/>
    <w:basedOn w:val="Normal"/>
    <w:next w:val="Normal"/>
    <w:link w:val="DateChar"/>
    <w:semiHidden/>
    <w:rsid w:val="003077FC"/>
  </w:style>
  <w:style w:type="character" w:customStyle="1" w:styleId="DateChar">
    <w:name w:val="Date Char"/>
    <w:basedOn w:val="DefaultParagraphFont"/>
    <w:link w:val="Date"/>
    <w:semiHidden/>
    <w:rsid w:val="003077FC"/>
    <w:rPr>
      <w:rFonts w:ascii="Times New Roman" w:eastAsia="Times New Roman" w:hAnsi="Times New Roman" w:cs="B Nazanin"/>
      <w:kern w:val="0"/>
      <w:sz w:val="20"/>
      <w:szCs w:val="24"/>
      <w:lang w:val="en-US"/>
      <w14:ligatures w14:val="none"/>
    </w:rPr>
  </w:style>
  <w:style w:type="character" w:styleId="Emphasis">
    <w:name w:val="Emphasis"/>
    <w:qFormat/>
    <w:rsid w:val="003077FC"/>
    <w:rPr>
      <w:i/>
      <w:iCs/>
    </w:rPr>
  </w:style>
  <w:style w:type="character" w:styleId="EndnoteReference">
    <w:name w:val="endnote reference"/>
    <w:rsid w:val="003077FC"/>
    <w:rPr>
      <w:vertAlign w:val="superscript"/>
    </w:rPr>
  </w:style>
  <w:style w:type="paragraph" w:styleId="EndnoteText">
    <w:name w:val="endnote text"/>
    <w:basedOn w:val="Normal"/>
    <w:link w:val="EndnoteTextChar"/>
    <w:rsid w:val="003077FC"/>
    <w:rPr>
      <w:szCs w:val="20"/>
    </w:rPr>
  </w:style>
  <w:style w:type="character" w:customStyle="1" w:styleId="EndnoteTextChar">
    <w:name w:val="Endnote Text Char"/>
    <w:basedOn w:val="DefaultParagraphFont"/>
    <w:link w:val="EndnoteText"/>
    <w:rsid w:val="003077FC"/>
    <w:rPr>
      <w:rFonts w:ascii="Times New Roman" w:eastAsia="Times New Roman" w:hAnsi="Times New Roman" w:cs="B Nazanin"/>
      <w:kern w:val="0"/>
      <w:sz w:val="20"/>
      <w:szCs w:val="20"/>
      <w:lang w:val="en-US"/>
      <w14:ligatures w14:val="none"/>
    </w:rPr>
  </w:style>
  <w:style w:type="paragraph" w:styleId="EnvelopeAddress">
    <w:name w:val="envelope address"/>
    <w:basedOn w:val="Normal"/>
    <w:semiHidden/>
    <w:rsid w:val="003077FC"/>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077FC"/>
    <w:rPr>
      <w:rFonts w:ascii="Arial" w:hAnsi="Arial" w:cs="Arial"/>
      <w:szCs w:val="20"/>
    </w:rPr>
  </w:style>
  <w:style w:type="character" w:styleId="HTMLAcronym">
    <w:name w:val="HTML Acronym"/>
    <w:basedOn w:val="DefaultParagraphFont"/>
    <w:semiHidden/>
    <w:rsid w:val="003077FC"/>
  </w:style>
  <w:style w:type="paragraph" w:styleId="HTMLAddress">
    <w:name w:val="HTML Address"/>
    <w:basedOn w:val="Normal"/>
    <w:link w:val="HTMLAddressChar"/>
    <w:semiHidden/>
    <w:rsid w:val="003077FC"/>
    <w:rPr>
      <w:i/>
      <w:iCs/>
    </w:rPr>
  </w:style>
  <w:style w:type="character" w:customStyle="1" w:styleId="HTMLAddressChar">
    <w:name w:val="HTML Address Char"/>
    <w:basedOn w:val="DefaultParagraphFont"/>
    <w:link w:val="HTMLAddress"/>
    <w:semiHidden/>
    <w:rsid w:val="003077FC"/>
    <w:rPr>
      <w:rFonts w:ascii="Times New Roman" w:eastAsia="Times New Roman" w:hAnsi="Times New Roman" w:cs="B Nazanin"/>
      <w:i/>
      <w:iCs/>
      <w:kern w:val="0"/>
      <w:sz w:val="20"/>
      <w:szCs w:val="24"/>
      <w:lang w:val="en-US"/>
      <w14:ligatures w14:val="none"/>
    </w:rPr>
  </w:style>
  <w:style w:type="character" w:styleId="HTMLCite">
    <w:name w:val="HTML Cite"/>
    <w:semiHidden/>
    <w:rsid w:val="003077FC"/>
    <w:rPr>
      <w:i/>
      <w:iCs/>
    </w:rPr>
  </w:style>
  <w:style w:type="character" w:styleId="HTMLCode">
    <w:name w:val="HTML Code"/>
    <w:semiHidden/>
    <w:rsid w:val="003077FC"/>
    <w:rPr>
      <w:rFonts w:ascii="Courier New" w:hAnsi="Courier New" w:cs="Courier New"/>
      <w:sz w:val="20"/>
      <w:szCs w:val="20"/>
    </w:rPr>
  </w:style>
  <w:style w:type="character" w:styleId="HTMLDefinition">
    <w:name w:val="HTML Definition"/>
    <w:semiHidden/>
    <w:rsid w:val="003077FC"/>
    <w:rPr>
      <w:i/>
      <w:iCs/>
    </w:rPr>
  </w:style>
  <w:style w:type="character" w:styleId="HTMLKeyboard">
    <w:name w:val="HTML Keyboard"/>
    <w:semiHidden/>
    <w:rsid w:val="003077FC"/>
    <w:rPr>
      <w:rFonts w:ascii="Courier New" w:hAnsi="Courier New" w:cs="Courier New"/>
      <w:sz w:val="20"/>
      <w:szCs w:val="20"/>
    </w:rPr>
  </w:style>
  <w:style w:type="paragraph" w:styleId="HTMLPreformatted">
    <w:name w:val="HTML Preformatted"/>
    <w:basedOn w:val="Normal"/>
    <w:link w:val="HTMLPreformattedChar"/>
    <w:semiHidden/>
    <w:rsid w:val="003077FC"/>
    <w:rPr>
      <w:rFonts w:ascii="Courier New" w:hAnsi="Courier New" w:cs="Courier New"/>
      <w:szCs w:val="20"/>
    </w:rPr>
  </w:style>
  <w:style w:type="character" w:customStyle="1" w:styleId="HTMLPreformattedChar">
    <w:name w:val="HTML Preformatted Char"/>
    <w:basedOn w:val="DefaultParagraphFont"/>
    <w:link w:val="HTMLPreformatted"/>
    <w:semiHidden/>
    <w:rsid w:val="003077FC"/>
    <w:rPr>
      <w:rFonts w:ascii="Courier New" w:eastAsia="Times New Roman" w:hAnsi="Courier New" w:cs="Courier New"/>
      <w:kern w:val="0"/>
      <w:sz w:val="20"/>
      <w:szCs w:val="20"/>
      <w:lang w:val="en-US"/>
      <w14:ligatures w14:val="none"/>
    </w:rPr>
  </w:style>
  <w:style w:type="character" w:styleId="HTMLSample">
    <w:name w:val="HTML Sample"/>
    <w:semiHidden/>
    <w:rsid w:val="003077FC"/>
    <w:rPr>
      <w:rFonts w:ascii="Courier New" w:hAnsi="Courier New" w:cs="Courier New"/>
    </w:rPr>
  </w:style>
  <w:style w:type="character" w:styleId="HTMLTypewriter">
    <w:name w:val="HTML Typewriter"/>
    <w:semiHidden/>
    <w:rsid w:val="003077FC"/>
    <w:rPr>
      <w:rFonts w:ascii="Courier New" w:hAnsi="Courier New" w:cs="Courier New"/>
      <w:sz w:val="20"/>
      <w:szCs w:val="20"/>
    </w:rPr>
  </w:style>
  <w:style w:type="character" w:styleId="HTMLVariable">
    <w:name w:val="HTML Variable"/>
    <w:semiHidden/>
    <w:rsid w:val="003077FC"/>
    <w:rPr>
      <w:i/>
      <w:iCs/>
    </w:rPr>
  </w:style>
  <w:style w:type="character" w:styleId="LineNumber">
    <w:name w:val="line number"/>
    <w:basedOn w:val="DefaultParagraphFont"/>
    <w:semiHidden/>
    <w:rsid w:val="003077FC"/>
  </w:style>
  <w:style w:type="paragraph" w:styleId="List">
    <w:name w:val="List"/>
    <w:basedOn w:val="Normal"/>
    <w:semiHidden/>
    <w:rsid w:val="003077FC"/>
    <w:pPr>
      <w:ind w:left="283" w:hanging="283"/>
    </w:pPr>
  </w:style>
  <w:style w:type="paragraph" w:styleId="List2">
    <w:name w:val="List 2"/>
    <w:basedOn w:val="Normal"/>
    <w:semiHidden/>
    <w:rsid w:val="003077FC"/>
    <w:pPr>
      <w:ind w:left="566" w:hanging="283"/>
    </w:pPr>
  </w:style>
  <w:style w:type="paragraph" w:styleId="List3">
    <w:name w:val="List 3"/>
    <w:basedOn w:val="Normal"/>
    <w:semiHidden/>
    <w:rsid w:val="003077FC"/>
    <w:pPr>
      <w:ind w:left="849" w:hanging="283"/>
    </w:pPr>
  </w:style>
  <w:style w:type="paragraph" w:styleId="List4">
    <w:name w:val="List 4"/>
    <w:basedOn w:val="Normal"/>
    <w:semiHidden/>
    <w:rsid w:val="003077FC"/>
    <w:pPr>
      <w:ind w:left="1132" w:hanging="283"/>
    </w:pPr>
  </w:style>
  <w:style w:type="paragraph" w:styleId="List5">
    <w:name w:val="List 5"/>
    <w:basedOn w:val="Normal"/>
    <w:semiHidden/>
    <w:rsid w:val="003077FC"/>
    <w:pPr>
      <w:ind w:left="1415" w:hanging="283"/>
    </w:pPr>
  </w:style>
  <w:style w:type="paragraph" w:styleId="ListBullet">
    <w:name w:val="List Bullet"/>
    <w:basedOn w:val="Normal"/>
    <w:semiHidden/>
    <w:rsid w:val="003077FC"/>
    <w:pPr>
      <w:numPr>
        <w:numId w:val="19"/>
      </w:numPr>
    </w:pPr>
  </w:style>
  <w:style w:type="paragraph" w:styleId="ListBullet2">
    <w:name w:val="List Bullet 2"/>
    <w:basedOn w:val="Normal"/>
    <w:semiHidden/>
    <w:rsid w:val="003077FC"/>
    <w:pPr>
      <w:numPr>
        <w:numId w:val="20"/>
      </w:numPr>
    </w:pPr>
  </w:style>
  <w:style w:type="paragraph" w:styleId="ListBullet3">
    <w:name w:val="List Bullet 3"/>
    <w:basedOn w:val="Normal"/>
    <w:semiHidden/>
    <w:rsid w:val="003077FC"/>
    <w:pPr>
      <w:numPr>
        <w:numId w:val="21"/>
      </w:numPr>
    </w:pPr>
  </w:style>
  <w:style w:type="paragraph" w:styleId="ListBullet4">
    <w:name w:val="List Bullet 4"/>
    <w:basedOn w:val="Normal"/>
    <w:semiHidden/>
    <w:rsid w:val="003077FC"/>
    <w:pPr>
      <w:numPr>
        <w:numId w:val="22"/>
      </w:numPr>
    </w:pPr>
  </w:style>
  <w:style w:type="paragraph" w:styleId="ListBullet5">
    <w:name w:val="List Bullet 5"/>
    <w:basedOn w:val="Normal"/>
    <w:semiHidden/>
    <w:rsid w:val="003077FC"/>
    <w:pPr>
      <w:numPr>
        <w:numId w:val="23"/>
      </w:numPr>
    </w:pPr>
  </w:style>
  <w:style w:type="paragraph" w:styleId="ListContinue">
    <w:name w:val="List Continue"/>
    <w:basedOn w:val="Normal"/>
    <w:semiHidden/>
    <w:rsid w:val="003077FC"/>
    <w:pPr>
      <w:spacing w:after="120"/>
      <w:ind w:left="283"/>
    </w:pPr>
  </w:style>
  <w:style w:type="paragraph" w:styleId="ListContinue2">
    <w:name w:val="List Continue 2"/>
    <w:basedOn w:val="Normal"/>
    <w:semiHidden/>
    <w:rsid w:val="003077FC"/>
    <w:pPr>
      <w:spacing w:after="120"/>
      <w:ind w:left="566"/>
    </w:pPr>
  </w:style>
  <w:style w:type="paragraph" w:styleId="ListContinue3">
    <w:name w:val="List Continue 3"/>
    <w:basedOn w:val="Normal"/>
    <w:semiHidden/>
    <w:rsid w:val="003077FC"/>
    <w:pPr>
      <w:spacing w:after="120"/>
      <w:ind w:left="849"/>
    </w:pPr>
  </w:style>
  <w:style w:type="paragraph" w:styleId="ListContinue4">
    <w:name w:val="List Continue 4"/>
    <w:basedOn w:val="Normal"/>
    <w:semiHidden/>
    <w:rsid w:val="003077FC"/>
    <w:pPr>
      <w:spacing w:after="120"/>
      <w:ind w:left="1132"/>
    </w:pPr>
  </w:style>
  <w:style w:type="paragraph" w:styleId="ListContinue5">
    <w:name w:val="List Continue 5"/>
    <w:basedOn w:val="Normal"/>
    <w:semiHidden/>
    <w:rsid w:val="003077FC"/>
    <w:pPr>
      <w:spacing w:after="120"/>
      <w:ind w:left="1415"/>
    </w:pPr>
  </w:style>
  <w:style w:type="paragraph" w:styleId="ListNumber">
    <w:name w:val="List Number"/>
    <w:basedOn w:val="Normal"/>
    <w:semiHidden/>
    <w:rsid w:val="003077FC"/>
    <w:pPr>
      <w:numPr>
        <w:numId w:val="24"/>
      </w:numPr>
    </w:pPr>
  </w:style>
  <w:style w:type="paragraph" w:styleId="ListNumber2">
    <w:name w:val="List Number 2"/>
    <w:basedOn w:val="Normal"/>
    <w:semiHidden/>
    <w:rsid w:val="003077FC"/>
    <w:pPr>
      <w:numPr>
        <w:numId w:val="25"/>
      </w:numPr>
    </w:pPr>
  </w:style>
  <w:style w:type="paragraph" w:styleId="ListNumber3">
    <w:name w:val="List Number 3"/>
    <w:basedOn w:val="Normal"/>
    <w:semiHidden/>
    <w:rsid w:val="003077FC"/>
    <w:pPr>
      <w:numPr>
        <w:numId w:val="26"/>
      </w:numPr>
    </w:pPr>
  </w:style>
  <w:style w:type="paragraph" w:styleId="ListNumber4">
    <w:name w:val="List Number 4"/>
    <w:basedOn w:val="Normal"/>
    <w:semiHidden/>
    <w:rsid w:val="003077FC"/>
    <w:pPr>
      <w:numPr>
        <w:numId w:val="27"/>
      </w:numPr>
    </w:pPr>
  </w:style>
  <w:style w:type="paragraph" w:styleId="ListNumber5">
    <w:name w:val="List Number 5"/>
    <w:basedOn w:val="Normal"/>
    <w:semiHidden/>
    <w:rsid w:val="003077FC"/>
    <w:pPr>
      <w:numPr>
        <w:numId w:val="28"/>
      </w:numPr>
    </w:pPr>
  </w:style>
  <w:style w:type="paragraph" w:styleId="MessageHeader">
    <w:name w:val="Message Header"/>
    <w:basedOn w:val="Normal"/>
    <w:link w:val="MessageHeaderChar"/>
    <w:semiHidden/>
    <w:rsid w:val="003077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ssageHeaderChar">
    <w:name w:val="Message Header Char"/>
    <w:basedOn w:val="DefaultParagraphFont"/>
    <w:link w:val="MessageHeader"/>
    <w:semiHidden/>
    <w:rsid w:val="003077FC"/>
    <w:rPr>
      <w:rFonts w:ascii="Arial" w:eastAsia="Times New Roman" w:hAnsi="Arial" w:cs="Arial"/>
      <w:kern w:val="0"/>
      <w:sz w:val="24"/>
      <w:szCs w:val="24"/>
      <w:shd w:val="pct20" w:color="auto" w:fill="auto"/>
      <w:lang w:val="en-US"/>
      <w14:ligatures w14:val="none"/>
    </w:rPr>
  </w:style>
  <w:style w:type="paragraph" w:styleId="NormalWeb">
    <w:name w:val="Normal (Web)"/>
    <w:basedOn w:val="Normal"/>
    <w:semiHidden/>
    <w:rsid w:val="003077FC"/>
    <w:rPr>
      <w:rFonts w:cs="Times New Roman"/>
      <w:sz w:val="24"/>
    </w:rPr>
  </w:style>
  <w:style w:type="paragraph" w:styleId="NormalIndent">
    <w:name w:val="Normal Indent"/>
    <w:basedOn w:val="Normal"/>
    <w:semiHidden/>
    <w:rsid w:val="003077FC"/>
    <w:pPr>
      <w:ind w:left="720"/>
    </w:pPr>
  </w:style>
  <w:style w:type="paragraph" w:styleId="NoteHeading">
    <w:name w:val="Note Heading"/>
    <w:basedOn w:val="Normal"/>
    <w:next w:val="Normal"/>
    <w:link w:val="NoteHeadingChar"/>
    <w:semiHidden/>
    <w:rsid w:val="003077FC"/>
  </w:style>
  <w:style w:type="character" w:customStyle="1" w:styleId="NoteHeadingChar">
    <w:name w:val="Note Heading Char"/>
    <w:basedOn w:val="DefaultParagraphFont"/>
    <w:link w:val="NoteHeading"/>
    <w:semiHidden/>
    <w:rsid w:val="003077FC"/>
    <w:rPr>
      <w:rFonts w:ascii="Times New Roman" w:eastAsia="Times New Roman" w:hAnsi="Times New Roman" w:cs="B Nazanin"/>
      <w:kern w:val="0"/>
      <w:sz w:val="20"/>
      <w:szCs w:val="24"/>
      <w:lang w:val="en-US"/>
      <w14:ligatures w14:val="none"/>
    </w:rPr>
  </w:style>
  <w:style w:type="paragraph" w:styleId="Salutation">
    <w:name w:val="Salutation"/>
    <w:basedOn w:val="Normal"/>
    <w:next w:val="Normal"/>
    <w:link w:val="SalutationChar"/>
    <w:semiHidden/>
    <w:rsid w:val="003077FC"/>
  </w:style>
  <w:style w:type="character" w:customStyle="1" w:styleId="SalutationChar">
    <w:name w:val="Salutation Char"/>
    <w:basedOn w:val="DefaultParagraphFont"/>
    <w:link w:val="Salutation"/>
    <w:semiHidden/>
    <w:rsid w:val="003077FC"/>
    <w:rPr>
      <w:rFonts w:ascii="Times New Roman" w:eastAsia="Times New Roman" w:hAnsi="Times New Roman" w:cs="B Nazanin"/>
      <w:kern w:val="0"/>
      <w:sz w:val="20"/>
      <w:szCs w:val="24"/>
      <w:lang w:val="en-US"/>
      <w14:ligatures w14:val="none"/>
    </w:rPr>
  </w:style>
  <w:style w:type="paragraph" w:styleId="Signature">
    <w:name w:val="Signature"/>
    <w:basedOn w:val="Normal"/>
    <w:link w:val="SignatureChar"/>
    <w:semiHidden/>
    <w:rsid w:val="003077FC"/>
    <w:pPr>
      <w:ind w:left="4252"/>
    </w:pPr>
  </w:style>
  <w:style w:type="character" w:customStyle="1" w:styleId="SignatureChar">
    <w:name w:val="Signature Char"/>
    <w:basedOn w:val="DefaultParagraphFont"/>
    <w:link w:val="Signature"/>
    <w:semiHidden/>
    <w:rsid w:val="003077FC"/>
    <w:rPr>
      <w:rFonts w:ascii="Times New Roman" w:eastAsia="Times New Roman" w:hAnsi="Times New Roman" w:cs="B Nazanin"/>
      <w:kern w:val="0"/>
      <w:sz w:val="20"/>
      <w:szCs w:val="24"/>
      <w:lang w:val="en-US"/>
      <w14:ligatures w14:val="none"/>
    </w:rPr>
  </w:style>
  <w:style w:type="character" w:styleId="Strong">
    <w:name w:val="Strong"/>
    <w:qFormat/>
    <w:rsid w:val="003077FC"/>
    <w:rPr>
      <w:b/>
      <w:bCs/>
    </w:rPr>
  </w:style>
  <w:style w:type="table" w:styleId="Table3Deffects1">
    <w:name w:val="Table 3D effects 1"/>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color w:val="000080"/>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color w:val="FFFFFF"/>
      <w:kern w:val="0"/>
      <w:sz w:val="20"/>
      <w:szCs w:val="20"/>
      <w:lang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b/>
      <w:bCs/>
      <w:kern w:val="0"/>
      <w:sz w:val="20"/>
      <w:szCs w:val="20"/>
      <w:lang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b/>
      <w:bCs/>
      <w:kern w:val="0"/>
      <w:sz w:val="20"/>
      <w:szCs w:val="20"/>
      <w:lang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b/>
      <w:bCs/>
      <w:kern w:val="0"/>
      <w:sz w:val="20"/>
      <w:szCs w:val="20"/>
      <w:lang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b/>
      <w:bCs/>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077FC"/>
    <w:pPr>
      <w:overflowPunct w:val="0"/>
      <w:autoSpaceDE w:val="0"/>
      <w:autoSpaceDN w:val="0"/>
      <w:bidi/>
      <w:adjustRightInd w:val="0"/>
      <w:spacing w:after="0" w:line="240" w:lineRule="auto"/>
      <w:jc w:val="both"/>
      <w:textAlignment w:val="baseline"/>
    </w:pPr>
    <w:rPr>
      <w:rFonts w:ascii="Times New Roman" w:eastAsia="Times New Roman" w:hAnsi="Times New Roman" w:cs="Traditional Arabic"/>
      <w:kern w:val="0"/>
      <w:sz w:val="20"/>
      <w:szCs w:val="20"/>
      <w:lang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ptionC">
    <w:name w:val="Caption(C)"/>
    <w:basedOn w:val="Caption"/>
    <w:autoRedefine/>
    <w:rsid w:val="003077FC"/>
    <w:pPr>
      <w:jc w:val="center"/>
    </w:pPr>
  </w:style>
  <w:style w:type="paragraph" w:customStyle="1" w:styleId="CaptionFramed">
    <w:name w:val="Caption(Framed)"/>
    <w:basedOn w:val="CaptionC"/>
    <w:autoRedefine/>
    <w:rsid w:val="003077FC"/>
    <w:pPr>
      <w:framePr w:wrap="around" w:vAnchor="text" w:hAnchor="margin" w:xAlign="center" w:y="1"/>
    </w:pPr>
  </w:style>
  <w:style w:type="paragraph" w:customStyle="1" w:styleId="ReferencesFarsi">
    <w:name w:val="ReferencesFarsi"/>
    <w:basedOn w:val="References"/>
    <w:rsid w:val="003077FC"/>
  </w:style>
  <w:style w:type="paragraph" w:customStyle="1" w:styleId="FramedFigure">
    <w:name w:val="Framed Figure"/>
    <w:basedOn w:val="FigurePosition"/>
    <w:autoRedefine/>
    <w:rsid w:val="003077FC"/>
    <w:pPr>
      <w:framePr w:wrap="around" w:hAnchor="margin" w:xAlign="center" w:yAlign="top"/>
    </w:pPr>
    <w:rPr>
      <w:lang w:bidi="fa-IR"/>
    </w:rPr>
  </w:style>
  <w:style w:type="paragraph" w:customStyle="1" w:styleId="ReferencesFarsi0">
    <w:name w:val="References(Farsi)"/>
    <w:basedOn w:val="ReferencesFarsi"/>
    <w:rsid w:val="003077FC"/>
    <w:pPr>
      <w:bidi/>
    </w:pPr>
  </w:style>
  <w:style w:type="paragraph" w:customStyle="1" w:styleId="AbstractEnglish">
    <w:name w:val="Abstract(English)"/>
    <w:basedOn w:val="Abstract"/>
    <w:autoRedefine/>
    <w:rsid w:val="003077FC"/>
  </w:style>
  <w:style w:type="paragraph" w:customStyle="1" w:styleId="TitleEnglish">
    <w:name w:val="Title(English)"/>
    <w:basedOn w:val="Title"/>
    <w:autoRedefine/>
    <w:rsid w:val="003077FC"/>
    <w:pPr>
      <w:spacing w:before="1200" w:after="0"/>
      <w:contextualSpacing w:val="0"/>
    </w:pPr>
    <w:rPr>
      <w:rFonts w:ascii="Times New Roman" w:eastAsia="Times New Roman" w:hAnsi="Times New Roman" w:cs="B Nazanin"/>
      <w:b/>
      <w:bCs/>
      <w:spacing w:val="0"/>
      <w:sz w:val="28"/>
      <w:szCs w:val="32"/>
      <w:lang w:bidi="fa-IR"/>
    </w:rPr>
  </w:style>
  <w:style w:type="paragraph" w:customStyle="1" w:styleId="AuthorsEnglish">
    <w:name w:val="Authors( English)"/>
    <w:basedOn w:val="Authors"/>
    <w:next w:val="AbstractEnglish"/>
    <w:autoRedefine/>
    <w:rsid w:val="003077FC"/>
    <w:pPr>
      <w:framePr w:wrap="auto" w:vAnchor="margin" w:xAlign="left" w:yAlign="inline"/>
      <w:bidi w:val="0"/>
    </w:pPr>
    <w:rPr>
      <w:lang w:bidi="fa-IR"/>
    </w:rPr>
  </w:style>
  <w:style w:type="paragraph" w:customStyle="1" w:styleId="AffiliationsEnglish">
    <w:name w:val="Affiliations(English)"/>
    <w:basedOn w:val="Affiliations"/>
    <w:autoRedefine/>
    <w:rsid w:val="003077FC"/>
    <w:pPr>
      <w:framePr w:wrap="auto" w:vAnchor="margin" w:xAlign="left" w:yAlign="inline"/>
      <w:bidi w:val="0"/>
    </w:pPr>
    <w:rPr>
      <w:lang w:bidi="fa-IR"/>
    </w:rPr>
  </w:style>
  <w:style w:type="paragraph" w:customStyle="1" w:styleId="AuthorsEnglisht">
    <w:name w:val="Authors( English)t"/>
    <w:basedOn w:val="AuthorsEnglish"/>
    <w:rsid w:val="003077FC"/>
    <w:rPr>
      <w:szCs w:val="20"/>
    </w:rPr>
  </w:style>
  <w:style w:type="character" w:styleId="UnresolvedMention">
    <w:name w:val="Unresolved Mention"/>
    <w:uiPriority w:val="99"/>
    <w:semiHidden/>
    <w:unhideWhenUsed/>
    <w:rsid w:val="00307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hyperlink" Target="https://conf.eqbal.ac.i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ameneh majzoob safa</dc:creator>
  <cp:keywords/>
  <dc:description/>
  <cp:lastModifiedBy>farkhondeh fazel</cp:lastModifiedBy>
  <cp:revision>3</cp:revision>
  <dcterms:created xsi:type="dcterms:W3CDTF">2025-05-07T07:40:00Z</dcterms:created>
  <dcterms:modified xsi:type="dcterms:W3CDTF">2025-05-19T05:47:00Z</dcterms:modified>
</cp:coreProperties>
</file>